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8F" w:rsidRDefault="00B63E8F" w:rsidP="006732B1">
      <w:pPr>
        <w:spacing w:line="720" w:lineRule="auto"/>
        <w:ind w:right="240"/>
        <w:jc w:val="right"/>
      </w:pPr>
      <w:r>
        <w:br w:type="page"/>
      </w:r>
    </w:p>
    <w:p w:rsidR="00B63E8F" w:rsidRPr="00644DC7" w:rsidRDefault="00B63E8F" w:rsidP="00B63E8F">
      <w:pPr>
        <w:rPr>
          <w:rFonts w:asciiTheme="minorEastAsia" w:hAnsiTheme="minorEastAsia" w:cs="黑体"/>
          <w:sz w:val="28"/>
          <w:szCs w:val="28"/>
        </w:rPr>
      </w:pPr>
      <w:r w:rsidRPr="00644DC7">
        <w:rPr>
          <w:rFonts w:asciiTheme="minorEastAsia" w:hAnsiTheme="minorEastAsia" w:cs="黑体" w:hint="eastAsia"/>
          <w:sz w:val="28"/>
          <w:szCs w:val="28"/>
        </w:rPr>
        <w:lastRenderedPageBreak/>
        <w:t>附件：</w:t>
      </w:r>
    </w:p>
    <w:p w:rsidR="00B63E8F" w:rsidRPr="00F14878" w:rsidRDefault="00B63E8F" w:rsidP="00B63E8F">
      <w:pPr>
        <w:jc w:val="center"/>
        <w:rPr>
          <w:rFonts w:ascii="黑体" w:eastAsia="黑体" w:hAnsi="黑体" w:cs="黑体"/>
          <w:sz w:val="32"/>
          <w:szCs w:val="32"/>
        </w:rPr>
      </w:pPr>
      <w:r w:rsidRPr="00F14878">
        <w:rPr>
          <w:rFonts w:ascii="黑体" w:eastAsia="黑体" w:hAnsi="黑体" w:cs="黑体" w:hint="eastAsia"/>
          <w:sz w:val="32"/>
          <w:szCs w:val="32"/>
        </w:rPr>
        <w:t>中国化工施工企业协会</w:t>
      </w:r>
    </w:p>
    <w:p w:rsidR="00B63E8F" w:rsidRPr="00F14878" w:rsidRDefault="00B63E8F" w:rsidP="00B63E8F">
      <w:pPr>
        <w:jc w:val="center"/>
        <w:rPr>
          <w:rFonts w:ascii="黑体" w:eastAsia="黑体" w:hAnsi="黑体" w:cs="黑体"/>
          <w:sz w:val="32"/>
          <w:szCs w:val="32"/>
        </w:rPr>
      </w:pPr>
      <w:r w:rsidRPr="00F14878">
        <w:rPr>
          <w:rFonts w:ascii="黑体" w:eastAsia="黑体" w:hAnsi="黑体" w:cs="黑体" w:hint="eastAsia"/>
          <w:sz w:val="32"/>
          <w:szCs w:val="32"/>
        </w:rPr>
        <w:t>全面提升工程质量行动实施细则</w:t>
      </w:r>
    </w:p>
    <w:p w:rsidR="00B63E8F" w:rsidRDefault="00B63E8F" w:rsidP="00B63E8F">
      <w:pPr>
        <w:adjustRightInd w:val="0"/>
        <w:snapToGrid w:val="0"/>
        <w:spacing w:line="360" w:lineRule="auto"/>
        <w:jc w:val="center"/>
        <w:rPr>
          <w:rFonts w:ascii="宋体" w:hAnsi="宋体"/>
          <w:b/>
          <w:sz w:val="28"/>
          <w:szCs w:val="28"/>
        </w:rPr>
      </w:pPr>
    </w:p>
    <w:p w:rsidR="00B63E8F" w:rsidRDefault="00B63E8F" w:rsidP="00B63E8F">
      <w:pPr>
        <w:adjustRightInd w:val="0"/>
        <w:snapToGrid w:val="0"/>
        <w:spacing w:line="360" w:lineRule="auto"/>
        <w:jc w:val="center"/>
        <w:rPr>
          <w:sz w:val="24"/>
        </w:rPr>
      </w:pPr>
      <w:r w:rsidRPr="00F14878">
        <w:rPr>
          <w:rFonts w:ascii="宋体" w:hAnsi="宋体" w:hint="eastAsia"/>
          <w:b/>
          <w:sz w:val="28"/>
          <w:szCs w:val="28"/>
        </w:rPr>
        <w:t>第一章</w:t>
      </w:r>
      <w:r>
        <w:rPr>
          <w:rFonts w:ascii="宋体" w:hAnsi="宋体" w:hint="eastAsia"/>
          <w:b/>
          <w:sz w:val="28"/>
          <w:szCs w:val="28"/>
        </w:rPr>
        <w:t xml:space="preserve"> </w:t>
      </w:r>
      <w:r w:rsidRPr="00F14878">
        <w:rPr>
          <w:rFonts w:ascii="宋体" w:hAnsi="宋体" w:hint="eastAsia"/>
          <w:b/>
          <w:sz w:val="28"/>
          <w:szCs w:val="28"/>
        </w:rPr>
        <w:t>总则</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sz w:val="28"/>
          <w:szCs w:val="28"/>
        </w:rPr>
        <w:t>第一条</w:t>
      </w:r>
      <w:r>
        <w:rPr>
          <w:rFonts w:ascii="宋体" w:hAnsi="宋体" w:hint="eastAsia"/>
          <w:sz w:val="28"/>
          <w:szCs w:val="28"/>
        </w:rPr>
        <w:t xml:space="preserve"> </w:t>
      </w:r>
      <w:r w:rsidRPr="00F14878">
        <w:rPr>
          <w:rFonts w:ascii="宋体" w:hAnsi="宋体"/>
          <w:sz w:val="28"/>
          <w:szCs w:val="28"/>
        </w:rPr>
        <w:t>为贯彻落实</w:t>
      </w:r>
      <w:r w:rsidRPr="00F14878">
        <w:rPr>
          <w:rFonts w:ascii="宋体" w:hAnsi="宋体" w:hint="eastAsia"/>
          <w:sz w:val="28"/>
          <w:szCs w:val="28"/>
        </w:rPr>
        <w:t>党的十九大精神，适应发展质量升级的新时代要求，根据中国化工施工企业协会2017年10月九届四次理事会通过的《关于开展全面提升工程质量行动的意见》，特制定本实施细则。</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第二条 </w:t>
      </w:r>
      <w:r w:rsidRPr="00F14878">
        <w:rPr>
          <w:rFonts w:ascii="宋体" w:hAnsi="宋体" w:hint="eastAsia"/>
          <w:sz w:val="28"/>
          <w:szCs w:val="28"/>
        </w:rPr>
        <w:t>《实施细则》的指导思想是：转变发展理念，创新发展模式，促进工程建设质量全面提升，迈向全球价值链中高端，展示世界一流的工程建设集群。</w:t>
      </w:r>
    </w:p>
    <w:p w:rsidR="00B63E8F" w:rsidRPr="00F14878" w:rsidRDefault="00B63E8F" w:rsidP="00B63E8F">
      <w:pPr>
        <w:adjustRightInd w:val="0"/>
        <w:snapToGrid w:val="0"/>
        <w:spacing w:line="360" w:lineRule="auto"/>
        <w:jc w:val="center"/>
        <w:rPr>
          <w:rFonts w:ascii="宋体" w:hAnsi="宋体"/>
          <w:b/>
          <w:sz w:val="28"/>
          <w:szCs w:val="28"/>
        </w:rPr>
      </w:pPr>
      <w:r w:rsidRPr="00F14878">
        <w:rPr>
          <w:rFonts w:ascii="宋体" w:hAnsi="宋体" w:hint="eastAsia"/>
          <w:b/>
          <w:sz w:val="28"/>
          <w:szCs w:val="28"/>
        </w:rPr>
        <w:t>第二章 适用范围</w:t>
      </w:r>
    </w:p>
    <w:p w:rsidR="00B63E8F" w:rsidRPr="00F14878" w:rsidRDefault="00B63E8F" w:rsidP="00B63E8F">
      <w:pPr>
        <w:adjustRightInd w:val="0"/>
        <w:snapToGrid w:val="0"/>
        <w:spacing w:line="360" w:lineRule="auto"/>
        <w:ind w:firstLineChars="196" w:firstLine="549"/>
        <w:rPr>
          <w:rFonts w:ascii="宋体" w:hAnsi="宋体"/>
          <w:sz w:val="28"/>
          <w:szCs w:val="28"/>
        </w:rPr>
      </w:pPr>
      <w:r w:rsidRPr="00F14878">
        <w:rPr>
          <w:rFonts w:ascii="宋体" w:hAnsi="宋体"/>
          <w:sz w:val="28"/>
          <w:szCs w:val="28"/>
        </w:rPr>
        <w:t>第三条</w:t>
      </w:r>
      <w:r w:rsidRPr="00F14878">
        <w:rPr>
          <w:rFonts w:ascii="宋体" w:hAnsi="宋体" w:hint="eastAsia"/>
          <w:sz w:val="28"/>
          <w:szCs w:val="28"/>
        </w:rPr>
        <w:t xml:space="preserve">  会员单位（含建设、勘察设计、施工、总承包、监理、制造、科研院所等）投资或承接并参与建设的国内外工程项目。</w:t>
      </w:r>
    </w:p>
    <w:p w:rsidR="00B63E8F" w:rsidRDefault="00B63E8F" w:rsidP="00B63E8F">
      <w:pPr>
        <w:adjustRightInd w:val="0"/>
        <w:snapToGrid w:val="0"/>
        <w:spacing w:line="360" w:lineRule="auto"/>
        <w:jc w:val="center"/>
        <w:rPr>
          <w:sz w:val="24"/>
        </w:rPr>
      </w:pPr>
      <w:r>
        <w:rPr>
          <w:rFonts w:hint="eastAsia"/>
          <w:b/>
          <w:sz w:val="24"/>
        </w:rPr>
        <w:t xml:space="preserve">  </w:t>
      </w:r>
      <w:r w:rsidRPr="00F14878">
        <w:rPr>
          <w:rFonts w:ascii="宋体" w:hAnsi="宋体" w:hint="eastAsia"/>
          <w:b/>
          <w:sz w:val="28"/>
          <w:szCs w:val="28"/>
        </w:rPr>
        <w:t>第三章 相关方职责</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第四条 </w:t>
      </w:r>
      <w:r w:rsidRPr="00F14878">
        <w:rPr>
          <w:rFonts w:ascii="宋体" w:hAnsi="宋体" w:hint="eastAsia"/>
          <w:sz w:val="28"/>
          <w:szCs w:val="28"/>
        </w:rPr>
        <w:t>建设单位：</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1、</w:t>
      </w:r>
      <w:r w:rsidRPr="00F14878">
        <w:rPr>
          <w:rFonts w:ascii="宋体" w:hAnsi="宋体" w:hint="eastAsia"/>
          <w:sz w:val="28"/>
          <w:szCs w:val="28"/>
        </w:rPr>
        <w:t>对项目建设的合</w:t>
      </w:r>
      <w:proofErr w:type="gramStart"/>
      <w:r w:rsidRPr="00F14878">
        <w:rPr>
          <w:rFonts w:ascii="宋体" w:hAnsi="宋体" w:hint="eastAsia"/>
          <w:sz w:val="28"/>
          <w:szCs w:val="28"/>
        </w:rPr>
        <w:t>规</w:t>
      </w:r>
      <w:proofErr w:type="gramEnd"/>
      <w:r w:rsidRPr="00F14878">
        <w:rPr>
          <w:rFonts w:ascii="宋体" w:hAnsi="宋体" w:hint="eastAsia"/>
          <w:sz w:val="28"/>
          <w:szCs w:val="28"/>
        </w:rPr>
        <w:t>合法性负首要责任；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2、</w:t>
      </w:r>
      <w:r w:rsidRPr="00F14878">
        <w:rPr>
          <w:rFonts w:ascii="宋体" w:hAnsi="宋体" w:hint="eastAsia"/>
          <w:sz w:val="28"/>
          <w:szCs w:val="28"/>
        </w:rPr>
        <w:t>对项目建设的资源配置及来源可行性负首要责任；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3、</w:t>
      </w:r>
      <w:r w:rsidRPr="00F14878">
        <w:rPr>
          <w:rFonts w:ascii="宋体" w:hAnsi="宋体" w:hint="eastAsia"/>
          <w:sz w:val="28"/>
          <w:szCs w:val="28"/>
        </w:rPr>
        <w:t>对项目建设的生态环保及安全可持续性负首要责任。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第五条 </w:t>
      </w:r>
      <w:r w:rsidRPr="00F14878">
        <w:rPr>
          <w:rFonts w:ascii="宋体" w:hAnsi="宋体" w:hint="eastAsia"/>
          <w:sz w:val="28"/>
          <w:szCs w:val="28"/>
        </w:rPr>
        <w:t>工程总承包</w:t>
      </w:r>
      <w:r w:rsidR="00386C0A">
        <w:rPr>
          <w:rFonts w:ascii="宋体" w:hAnsi="宋体" w:hint="eastAsia"/>
          <w:sz w:val="28"/>
          <w:szCs w:val="28"/>
        </w:rPr>
        <w:t>单位</w:t>
      </w:r>
      <w:r w:rsidRPr="00F14878">
        <w:rPr>
          <w:rFonts w:ascii="宋体" w:hAnsi="宋体" w:hint="eastAsia"/>
          <w:sz w:val="28"/>
          <w:szCs w:val="28"/>
        </w:rPr>
        <w:t>：</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1、</w:t>
      </w:r>
      <w:r w:rsidRPr="00F14878">
        <w:rPr>
          <w:rFonts w:ascii="宋体" w:hAnsi="宋体" w:hint="eastAsia"/>
          <w:sz w:val="28"/>
          <w:szCs w:val="28"/>
        </w:rPr>
        <w:t>对项目建设的工艺流程及先进技术的选择与应用</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2、</w:t>
      </w:r>
      <w:r w:rsidRPr="00F14878">
        <w:rPr>
          <w:rFonts w:ascii="宋体" w:hAnsi="宋体" w:hint="eastAsia"/>
          <w:sz w:val="28"/>
          <w:szCs w:val="28"/>
        </w:rPr>
        <w:t>对项目建设的可行性研究及投资成本优化</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3、</w:t>
      </w:r>
      <w:r w:rsidRPr="00F14878">
        <w:rPr>
          <w:rFonts w:ascii="宋体" w:hAnsi="宋体" w:hint="eastAsia"/>
          <w:sz w:val="28"/>
          <w:szCs w:val="28"/>
        </w:rPr>
        <w:t>对项目建设的质量、安全、工期控制</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sidRPr="00F14878">
        <w:rPr>
          <w:rFonts w:ascii="宋体" w:hAnsi="宋体" w:hint="eastAsia"/>
          <w:sz w:val="28"/>
          <w:szCs w:val="28"/>
        </w:rPr>
        <w:t>第</w:t>
      </w:r>
      <w:r>
        <w:rPr>
          <w:rFonts w:ascii="宋体" w:hAnsi="宋体" w:hint="eastAsia"/>
          <w:sz w:val="28"/>
          <w:szCs w:val="28"/>
        </w:rPr>
        <w:t>六</w:t>
      </w:r>
      <w:r w:rsidRPr="00F14878">
        <w:rPr>
          <w:rFonts w:ascii="宋体" w:hAnsi="宋体" w:hint="eastAsia"/>
          <w:sz w:val="28"/>
          <w:szCs w:val="28"/>
        </w:rPr>
        <w:t>条  勘察设计</w:t>
      </w:r>
      <w:r w:rsidR="00386C0A">
        <w:rPr>
          <w:rFonts w:ascii="宋体" w:hAnsi="宋体" w:hint="eastAsia"/>
          <w:sz w:val="28"/>
          <w:szCs w:val="28"/>
        </w:rPr>
        <w:t>单位：</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1、</w:t>
      </w:r>
      <w:r w:rsidRPr="00F14878">
        <w:rPr>
          <w:rFonts w:ascii="宋体" w:hAnsi="宋体" w:hint="eastAsia"/>
          <w:sz w:val="28"/>
          <w:szCs w:val="28"/>
        </w:rPr>
        <w:t>对项目建设选址及布局优化</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lastRenderedPageBreak/>
        <w:t>2、</w:t>
      </w:r>
      <w:r w:rsidRPr="00F14878">
        <w:rPr>
          <w:rFonts w:ascii="宋体" w:hAnsi="宋体" w:hint="eastAsia"/>
          <w:sz w:val="28"/>
          <w:szCs w:val="28"/>
        </w:rPr>
        <w:t>对项目建设的工艺流程及先进技术的选择与应用</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3、</w:t>
      </w:r>
      <w:r w:rsidRPr="00F14878">
        <w:rPr>
          <w:rFonts w:ascii="宋体" w:hAnsi="宋体" w:hint="eastAsia"/>
          <w:sz w:val="28"/>
          <w:szCs w:val="28"/>
        </w:rPr>
        <w:t>对项目建设的可行性研究及投资成本优化</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r w:rsidR="00386C0A">
        <w:rPr>
          <w:rFonts w:ascii="宋体" w:hAnsi="宋体" w:hint="eastAsia"/>
          <w:sz w:val="28"/>
          <w:szCs w:val="28"/>
        </w:rPr>
        <w:t>。</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第七条 </w:t>
      </w:r>
      <w:r w:rsidRPr="00F14878">
        <w:rPr>
          <w:rFonts w:ascii="宋体" w:hAnsi="宋体" w:hint="eastAsia"/>
          <w:sz w:val="28"/>
          <w:szCs w:val="28"/>
        </w:rPr>
        <w:t>施工总承包</w:t>
      </w:r>
      <w:r w:rsidR="00386C0A">
        <w:rPr>
          <w:rFonts w:ascii="宋体" w:hAnsi="宋体" w:hint="eastAsia"/>
          <w:sz w:val="28"/>
          <w:szCs w:val="28"/>
        </w:rPr>
        <w:t>单位</w:t>
      </w:r>
      <w:r w:rsidRPr="00F14878">
        <w:rPr>
          <w:rFonts w:ascii="宋体" w:hAnsi="宋体" w:hint="eastAsia"/>
          <w:sz w:val="28"/>
          <w:szCs w:val="28"/>
        </w:rPr>
        <w:t>：</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1、</w:t>
      </w:r>
      <w:r w:rsidRPr="00F14878">
        <w:rPr>
          <w:rFonts w:ascii="宋体" w:hAnsi="宋体" w:hint="eastAsia"/>
          <w:sz w:val="28"/>
          <w:szCs w:val="28"/>
        </w:rPr>
        <w:t>对项目建设的实体质量</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2、</w:t>
      </w:r>
      <w:r w:rsidRPr="00F14878">
        <w:rPr>
          <w:rFonts w:ascii="宋体" w:hAnsi="宋体" w:hint="eastAsia"/>
          <w:sz w:val="28"/>
          <w:szCs w:val="28"/>
        </w:rPr>
        <w:t>对项目建设全面履行合同、执行技术标准规范</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3、</w:t>
      </w:r>
      <w:r w:rsidRPr="00F14878">
        <w:rPr>
          <w:rFonts w:ascii="宋体" w:hAnsi="宋体" w:hint="eastAsia"/>
          <w:sz w:val="28"/>
          <w:szCs w:val="28"/>
        </w:rPr>
        <w:t>对项目建设过程中安全文明、绿色施工</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4、</w:t>
      </w:r>
      <w:r w:rsidRPr="00F14878">
        <w:rPr>
          <w:rFonts w:ascii="宋体" w:hAnsi="宋体" w:hint="eastAsia"/>
          <w:sz w:val="28"/>
          <w:szCs w:val="28"/>
        </w:rPr>
        <w:t>对项目施工新技术、新工艺、新材料、新设备的应用</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5、</w:t>
      </w:r>
      <w:r w:rsidRPr="00F14878">
        <w:rPr>
          <w:rFonts w:ascii="宋体" w:hAnsi="宋体" w:hint="eastAsia"/>
          <w:sz w:val="28"/>
          <w:szCs w:val="28"/>
        </w:rPr>
        <w:t>对项目建设工程交工技术文件整理归档及图片</w:t>
      </w:r>
      <w:r w:rsidR="00386C0A">
        <w:rPr>
          <w:rFonts w:ascii="宋体" w:hAnsi="宋体" w:hint="eastAsia"/>
          <w:sz w:val="28"/>
          <w:szCs w:val="28"/>
        </w:rPr>
        <w:t>、</w:t>
      </w:r>
      <w:r w:rsidRPr="00F14878">
        <w:rPr>
          <w:rFonts w:ascii="宋体" w:hAnsi="宋体" w:hint="eastAsia"/>
          <w:sz w:val="28"/>
          <w:szCs w:val="28"/>
        </w:rPr>
        <w:t>影像资料收集整理</w:t>
      </w:r>
      <w:proofErr w:type="gramStart"/>
      <w:r w:rsidRPr="00F14878">
        <w:rPr>
          <w:rFonts w:ascii="宋体" w:hAnsi="宋体" w:hint="eastAsia"/>
          <w:sz w:val="28"/>
          <w:szCs w:val="28"/>
        </w:rPr>
        <w:t>负主体</w:t>
      </w:r>
      <w:proofErr w:type="gramEnd"/>
      <w:r w:rsidRPr="00F14878">
        <w:rPr>
          <w:rFonts w:ascii="宋体" w:hAnsi="宋体" w:hint="eastAsia"/>
          <w:sz w:val="28"/>
          <w:szCs w:val="28"/>
        </w:rPr>
        <w:t>责任。</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第八条 </w:t>
      </w:r>
      <w:r w:rsidRPr="00F14878">
        <w:rPr>
          <w:rFonts w:ascii="宋体" w:hAnsi="宋体" w:hint="eastAsia"/>
          <w:sz w:val="28"/>
          <w:szCs w:val="28"/>
        </w:rPr>
        <w:t>中国化工施工企业协会：</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1、</w:t>
      </w:r>
      <w:r w:rsidRPr="00F14878">
        <w:rPr>
          <w:rFonts w:ascii="宋体" w:hAnsi="宋体" w:hint="eastAsia"/>
          <w:sz w:val="28"/>
          <w:szCs w:val="28"/>
        </w:rPr>
        <w:t>对工程质量提升行动的组织、策划负责；</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2、</w:t>
      </w:r>
      <w:r w:rsidRPr="00F14878">
        <w:rPr>
          <w:rFonts w:ascii="宋体" w:hAnsi="宋体" w:hint="eastAsia"/>
          <w:sz w:val="28"/>
          <w:szCs w:val="28"/>
        </w:rPr>
        <w:t>对工程质量提升行动提供过程咨询服务负责；</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3、</w:t>
      </w:r>
      <w:r w:rsidRPr="00F14878">
        <w:rPr>
          <w:rFonts w:ascii="宋体" w:hAnsi="宋体" w:hint="eastAsia"/>
          <w:sz w:val="28"/>
          <w:szCs w:val="28"/>
        </w:rPr>
        <w:t>对工程质量提升行动过程经验交流、品牌推广负责；</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4、</w:t>
      </w:r>
      <w:r w:rsidRPr="00F14878">
        <w:rPr>
          <w:rFonts w:ascii="宋体" w:hAnsi="宋体" w:hint="eastAsia"/>
          <w:sz w:val="28"/>
          <w:szCs w:val="28"/>
        </w:rPr>
        <w:t>对工程质量提升行动中涌现的优质精品工程信息收集、质量评价、成果宣传负责；</w:t>
      </w:r>
    </w:p>
    <w:p w:rsidR="00B63E8F" w:rsidRPr="00F14878"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5、</w:t>
      </w:r>
      <w:r w:rsidRPr="00F14878">
        <w:rPr>
          <w:rFonts w:ascii="宋体" w:hAnsi="宋体" w:hint="eastAsia"/>
          <w:sz w:val="28"/>
          <w:szCs w:val="28"/>
        </w:rPr>
        <w:t>对工程质量提升的优质精品工程择优推荐申报国家优质工程奖和鲁班奖负责。</w:t>
      </w:r>
    </w:p>
    <w:p w:rsidR="00B63E8F" w:rsidRDefault="00B63E8F" w:rsidP="00B63E8F">
      <w:pPr>
        <w:adjustRightInd w:val="0"/>
        <w:snapToGrid w:val="0"/>
        <w:spacing w:line="360" w:lineRule="auto"/>
        <w:jc w:val="center"/>
        <w:rPr>
          <w:sz w:val="24"/>
        </w:rPr>
      </w:pPr>
      <w:r w:rsidRPr="008B5E30">
        <w:rPr>
          <w:rFonts w:hint="eastAsia"/>
          <w:b/>
          <w:sz w:val="28"/>
          <w:szCs w:val="28"/>
        </w:rPr>
        <w:t>第四章</w:t>
      </w:r>
      <w:r w:rsidRPr="008B5E30">
        <w:rPr>
          <w:rFonts w:hint="eastAsia"/>
          <w:b/>
          <w:sz w:val="28"/>
          <w:szCs w:val="28"/>
        </w:rPr>
        <w:t xml:space="preserve"> </w:t>
      </w:r>
      <w:r w:rsidRPr="008B5E30">
        <w:rPr>
          <w:rFonts w:hint="eastAsia"/>
          <w:b/>
          <w:sz w:val="28"/>
          <w:szCs w:val="28"/>
        </w:rPr>
        <w:t>工程质量提升的行动方略</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第九条  </w:t>
      </w:r>
      <w:r w:rsidRPr="008B5E30">
        <w:rPr>
          <w:rFonts w:ascii="宋体" w:hAnsi="宋体" w:hint="eastAsia"/>
          <w:sz w:val="28"/>
          <w:szCs w:val="28"/>
        </w:rPr>
        <w:t xml:space="preserve">全面提升工程质量水平，创建更多的行业领先、全国先进的优质精品工程是质量提升行动的奋斗目标。 </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第十条 </w:t>
      </w:r>
      <w:r w:rsidRPr="008B5E30">
        <w:rPr>
          <w:rFonts w:ascii="宋体" w:hAnsi="宋体" w:hint="eastAsia"/>
          <w:sz w:val="28"/>
          <w:szCs w:val="28"/>
        </w:rPr>
        <w:t>优质精品工程代表了行业国内同期先进水平、同类装置的最高水平。</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第十一条 </w:t>
      </w:r>
      <w:r w:rsidRPr="008B5E30">
        <w:rPr>
          <w:rFonts w:ascii="宋体" w:hAnsi="宋体" w:hint="eastAsia"/>
          <w:sz w:val="28"/>
          <w:szCs w:val="28"/>
        </w:rPr>
        <w:t>优质精品工程具有择优申报国家优质工程奖和鲁班奖的资格。</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第十二条 </w:t>
      </w:r>
      <w:r w:rsidRPr="008B5E30">
        <w:rPr>
          <w:rFonts w:ascii="宋体" w:hAnsi="宋体" w:hint="eastAsia"/>
          <w:sz w:val="28"/>
          <w:szCs w:val="28"/>
        </w:rPr>
        <w:t>工程质量提升行动力求</w:t>
      </w:r>
      <w:r w:rsidR="00386C0A">
        <w:rPr>
          <w:rFonts w:ascii="宋体" w:hAnsi="宋体" w:hint="eastAsia"/>
          <w:sz w:val="28"/>
          <w:szCs w:val="28"/>
        </w:rPr>
        <w:t>做到</w:t>
      </w:r>
      <w:r w:rsidRPr="008B5E30">
        <w:rPr>
          <w:rFonts w:ascii="宋体" w:hAnsi="宋体" w:hint="eastAsia"/>
          <w:sz w:val="28"/>
          <w:szCs w:val="28"/>
        </w:rPr>
        <w:t>源头把关、全过程控制、典型引</w:t>
      </w:r>
      <w:r w:rsidRPr="008B5E30">
        <w:rPr>
          <w:rFonts w:ascii="宋体" w:hAnsi="宋体" w:hint="eastAsia"/>
          <w:sz w:val="28"/>
          <w:szCs w:val="28"/>
        </w:rPr>
        <w:lastRenderedPageBreak/>
        <w:t>路。</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一、</w:t>
      </w:r>
      <w:r w:rsidRPr="008B5E30">
        <w:rPr>
          <w:rFonts w:ascii="宋体" w:hAnsi="宋体" w:hint="eastAsia"/>
          <w:sz w:val="28"/>
          <w:szCs w:val="28"/>
        </w:rPr>
        <w:t>源头把关</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1、</w:t>
      </w:r>
      <w:r w:rsidRPr="008B5E30">
        <w:rPr>
          <w:rFonts w:ascii="宋体" w:hAnsi="宋体" w:hint="eastAsia"/>
          <w:sz w:val="28"/>
          <w:szCs w:val="28"/>
        </w:rPr>
        <w:t>各相关单位编制三年提升工程质量创建优质精品工程滚动计划，填报《创建优质精品工程立项申请表》</w:t>
      </w:r>
      <w:r w:rsidR="00386C0A">
        <w:rPr>
          <w:rFonts w:ascii="宋体" w:hAnsi="宋体" w:hint="eastAsia"/>
          <w:sz w:val="28"/>
          <w:szCs w:val="28"/>
        </w:rPr>
        <w:t>。</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2、</w:t>
      </w:r>
      <w:r w:rsidRPr="008B5E30">
        <w:rPr>
          <w:rFonts w:ascii="宋体" w:hAnsi="宋体" w:hint="eastAsia"/>
          <w:sz w:val="28"/>
          <w:szCs w:val="28"/>
        </w:rPr>
        <w:t>工程建设项目开工之后，参建各方要进行创建优质精品工程策划，编制工程创优计划，内容包括</w:t>
      </w:r>
      <w:r w:rsidR="00386C0A">
        <w:rPr>
          <w:rFonts w:ascii="宋体" w:hAnsi="宋体" w:hint="eastAsia"/>
          <w:sz w:val="28"/>
          <w:szCs w:val="28"/>
        </w:rPr>
        <w:t>：</w:t>
      </w:r>
      <w:r w:rsidRPr="008B5E30">
        <w:rPr>
          <w:rFonts w:ascii="宋体" w:hAnsi="宋体" w:hint="eastAsia"/>
          <w:sz w:val="28"/>
          <w:szCs w:val="28"/>
        </w:rPr>
        <w:t>创优目标、组织机构、资源配置、创优措施等。</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3、</w:t>
      </w:r>
      <w:r w:rsidRPr="008B5E30">
        <w:rPr>
          <w:rFonts w:ascii="宋体" w:hAnsi="宋体" w:hint="eastAsia"/>
          <w:sz w:val="28"/>
          <w:szCs w:val="28"/>
        </w:rPr>
        <w:t>对符合化工优质工程条件的工程项目，在当年三月底前，填报《化工优质工程申报表》及相关材料，报协会秘书处。</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二、</w:t>
      </w:r>
      <w:r w:rsidRPr="008B5E30">
        <w:rPr>
          <w:rFonts w:ascii="宋体" w:hAnsi="宋体" w:hint="eastAsia"/>
          <w:sz w:val="28"/>
          <w:szCs w:val="28"/>
        </w:rPr>
        <w:t>过程控制</w:t>
      </w:r>
    </w:p>
    <w:p w:rsidR="00B63E8F" w:rsidRPr="008B5E30" w:rsidRDefault="00B63E8F" w:rsidP="00B63E8F">
      <w:pPr>
        <w:adjustRightInd w:val="0"/>
        <w:snapToGrid w:val="0"/>
        <w:spacing w:line="360" w:lineRule="auto"/>
        <w:ind w:firstLineChars="196" w:firstLine="549"/>
        <w:rPr>
          <w:rFonts w:ascii="宋体" w:hAnsi="宋体"/>
          <w:sz w:val="28"/>
          <w:szCs w:val="28"/>
        </w:rPr>
      </w:pPr>
      <w:r w:rsidRPr="008B5E30">
        <w:rPr>
          <w:rFonts w:ascii="宋体" w:hAnsi="宋体" w:hint="eastAsia"/>
          <w:sz w:val="28"/>
          <w:szCs w:val="28"/>
        </w:rPr>
        <w:t>1、协会秘书处根据各单位上报创建优质精品工程滚动计划，研究确定重点跟踪服务项目名单，根据相关方意愿，组织行业专家进行创建优质精品工程咨询服务。</w:t>
      </w:r>
    </w:p>
    <w:p w:rsidR="00B63E8F" w:rsidRPr="008B5E30" w:rsidRDefault="00B63E8F" w:rsidP="00B63E8F">
      <w:pPr>
        <w:adjustRightInd w:val="0"/>
        <w:snapToGrid w:val="0"/>
        <w:spacing w:line="360" w:lineRule="auto"/>
        <w:ind w:firstLineChars="196" w:firstLine="549"/>
        <w:rPr>
          <w:rFonts w:ascii="宋体" w:hAnsi="宋体"/>
          <w:sz w:val="28"/>
          <w:szCs w:val="28"/>
        </w:rPr>
      </w:pPr>
      <w:r w:rsidRPr="008B5E30">
        <w:rPr>
          <w:rFonts w:ascii="宋体" w:hAnsi="宋体" w:hint="eastAsia"/>
          <w:sz w:val="28"/>
          <w:szCs w:val="28"/>
        </w:rPr>
        <w:t>2、对列为创建化工优质工程计划的项目，协会组织专家至少进行一次以上的过程咨询服务。</w:t>
      </w:r>
    </w:p>
    <w:p w:rsidR="00B63E8F" w:rsidRPr="008B5E30" w:rsidRDefault="00B63E8F" w:rsidP="00B63E8F">
      <w:pPr>
        <w:adjustRightInd w:val="0"/>
        <w:snapToGrid w:val="0"/>
        <w:spacing w:line="360" w:lineRule="auto"/>
        <w:ind w:firstLineChars="196" w:firstLine="549"/>
        <w:rPr>
          <w:rFonts w:ascii="宋体" w:hAnsi="宋体"/>
          <w:sz w:val="28"/>
          <w:szCs w:val="28"/>
        </w:rPr>
      </w:pPr>
      <w:r w:rsidRPr="008B5E30">
        <w:rPr>
          <w:rFonts w:ascii="宋体" w:hAnsi="宋体" w:hint="eastAsia"/>
          <w:sz w:val="28"/>
          <w:szCs w:val="28"/>
        </w:rPr>
        <w:t>3、对拟申报国家优质工程奖和鲁班奖的项目，协会组织专家进行两次以上的过程检查评价。</w:t>
      </w:r>
    </w:p>
    <w:p w:rsidR="00B63E8F" w:rsidRPr="008B5E30" w:rsidRDefault="00B63E8F" w:rsidP="00B63E8F">
      <w:pPr>
        <w:adjustRightInd w:val="0"/>
        <w:snapToGrid w:val="0"/>
        <w:spacing w:line="360" w:lineRule="auto"/>
        <w:ind w:firstLineChars="196" w:firstLine="470"/>
        <w:rPr>
          <w:rFonts w:ascii="宋体" w:hAnsi="宋体"/>
          <w:sz w:val="28"/>
          <w:szCs w:val="28"/>
        </w:rPr>
      </w:pPr>
      <w:r>
        <w:rPr>
          <w:rFonts w:hint="eastAsia"/>
          <w:sz w:val="24"/>
        </w:rPr>
        <w:t>三、</w:t>
      </w:r>
      <w:r w:rsidRPr="008B5E30">
        <w:rPr>
          <w:rFonts w:ascii="宋体" w:hAnsi="宋体" w:hint="eastAsia"/>
          <w:sz w:val="28"/>
          <w:szCs w:val="28"/>
        </w:rPr>
        <w:t>典型引路</w:t>
      </w:r>
    </w:p>
    <w:p w:rsidR="00B63E8F" w:rsidRPr="008B5E30" w:rsidRDefault="00B63E8F" w:rsidP="00B63E8F">
      <w:pPr>
        <w:adjustRightInd w:val="0"/>
        <w:snapToGrid w:val="0"/>
        <w:spacing w:line="360" w:lineRule="auto"/>
        <w:ind w:firstLineChars="196" w:firstLine="549"/>
        <w:rPr>
          <w:rFonts w:ascii="宋体" w:hAnsi="宋体"/>
          <w:sz w:val="28"/>
          <w:szCs w:val="28"/>
        </w:rPr>
      </w:pPr>
      <w:r w:rsidRPr="008B5E30">
        <w:rPr>
          <w:rFonts w:ascii="宋体" w:hAnsi="宋体" w:hint="eastAsia"/>
          <w:sz w:val="28"/>
          <w:szCs w:val="28"/>
        </w:rPr>
        <w:t>1、协会对工程质量提升行动中表现突出的企业和项目，组织会员企业观摩交流，并适时召开推进工程质量提升、创建优质精品工程经验交流及表彰会。</w:t>
      </w:r>
    </w:p>
    <w:p w:rsidR="00B63E8F" w:rsidRPr="008B5E30" w:rsidRDefault="00B63E8F" w:rsidP="00B63E8F">
      <w:pPr>
        <w:adjustRightInd w:val="0"/>
        <w:snapToGrid w:val="0"/>
        <w:spacing w:line="360" w:lineRule="auto"/>
        <w:ind w:firstLineChars="196" w:firstLine="549"/>
        <w:rPr>
          <w:rFonts w:ascii="宋体" w:hAnsi="宋体"/>
          <w:sz w:val="28"/>
          <w:szCs w:val="28"/>
        </w:rPr>
      </w:pPr>
      <w:r w:rsidRPr="008B5E30">
        <w:rPr>
          <w:rFonts w:ascii="宋体" w:hAnsi="宋体" w:hint="eastAsia"/>
          <w:sz w:val="28"/>
          <w:szCs w:val="28"/>
        </w:rPr>
        <w:t>2、</w:t>
      </w:r>
      <w:r w:rsidRPr="008B5E30">
        <w:rPr>
          <w:rFonts w:ascii="宋体" w:hAnsi="宋体"/>
          <w:sz w:val="28"/>
          <w:szCs w:val="28"/>
        </w:rPr>
        <w:t>利用协会杂志</w:t>
      </w:r>
      <w:r w:rsidRPr="008B5E30">
        <w:rPr>
          <w:rFonts w:ascii="宋体" w:hAnsi="宋体" w:hint="eastAsia"/>
          <w:sz w:val="28"/>
          <w:szCs w:val="28"/>
        </w:rPr>
        <w:t>、</w:t>
      </w:r>
      <w:r w:rsidRPr="008B5E30">
        <w:rPr>
          <w:rFonts w:ascii="宋体" w:hAnsi="宋体"/>
          <w:sz w:val="28"/>
          <w:szCs w:val="28"/>
        </w:rPr>
        <w:t>网站</w:t>
      </w:r>
      <w:r w:rsidRPr="008B5E30">
        <w:rPr>
          <w:rFonts w:ascii="宋体" w:hAnsi="宋体" w:hint="eastAsia"/>
          <w:sz w:val="28"/>
          <w:szCs w:val="28"/>
        </w:rPr>
        <w:t>及</w:t>
      </w:r>
      <w:r w:rsidRPr="008B5E30">
        <w:rPr>
          <w:rFonts w:ascii="宋体" w:hAnsi="宋体"/>
          <w:sz w:val="28"/>
          <w:szCs w:val="28"/>
        </w:rPr>
        <w:t>简讯</w:t>
      </w:r>
      <w:r w:rsidRPr="008B5E30">
        <w:rPr>
          <w:rFonts w:ascii="宋体" w:hAnsi="宋体" w:hint="eastAsia"/>
          <w:sz w:val="28"/>
          <w:szCs w:val="28"/>
        </w:rPr>
        <w:t>，</w:t>
      </w:r>
      <w:r w:rsidRPr="008B5E30">
        <w:rPr>
          <w:rFonts w:ascii="宋体" w:hAnsi="宋体"/>
          <w:sz w:val="28"/>
          <w:szCs w:val="28"/>
        </w:rPr>
        <w:t>对</w:t>
      </w:r>
      <w:r w:rsidRPr="008B5E30">
        <w:rPr>
          <w:rFonts w:ascii="宋体" w:hAnsi="宋体" w:hint="eastAsia"/>
          <w:sz w:val="28"/>
          <w:szCs w:val="28"/>
        </w:rPr>
        <w:t>开展全面提升工程质量行动</w:t>
      </w:r>
      <w:r w:rsidR="00386C0A">
        <w:rPr>
          <w:rFonts w:ascii="宋体" w:hAnsi="宋体" w:hint="eastAsia"/>
          <w:sz w:val="28"/>
          <w:szCs w:val="28"/>
        </w:rPr>
        <w:t>的</w:t>
      </w:r>
      <w:r w:rsidRPr="008B5E30">
        <w:rPr>
          <w:rFonts w:ascii="宋体" w:hAnsi="宋体" w:hint="eastAsia"/>
          <w:sz w:val="28"/>
          <w:szCs w:val="28"/>
        </w:rPr>
        <w:t>典型案例进行宣传报道。</w:t>
      </w:r>
    </w:p>
    <w:p w:rsidR="00B63E8F" w:rsidRDefault="00B63E8F" w:rsidP="00B63E8F">
      <w:pPr>
        <w:adjustRightInd w:val="0"/>
        <w:snapToGrid w:val="0"/>
        <w:spacing w:line="360" w:lineRule="auto"/>
        <w:jc w:val="center"/>
        <w:rPr>
          <w:sz w:val="24"/>
        </w:rPr>
      </w:pPr>
      <w:r w:rsidRPr="008B5E30">
        <w:rPr>
          <w:rFonts w:hint="eastAsia"/>
          <w:b/>
          <w:sz w:val="28"/>
          <w:szCs w:val="28"/>
        </w:rPr>
        <w:t xml:space="preserve"> </w:t>
      </w:r>
      <w:r>
        <w:rPr>
          <w:rFonts w:hint="eastAsia"/>
          <w:b/>
          <w:sz w:val="28"/>
          <w:szCs w:val="28"/>
        </w:rPr>
        <w:t>第五章</w:t>
      </w:r>
      <w:r w:rsidRPr="008B5E30">
        <w:rPr>
          <w:rFonts w:hint="eastAsia"/>
          <w:b/>
          <w:sz w:val="28"/>
          <w:szCs w:val="28"/>
        </w:rPr>
        <w:t xml:space="preserve"> </w:t>
      </w:r>
      <w:r w:rsidRPr="008B5E30">
        <w:rPr>
          <w:rFonts w:hint="eastAsia"/>
          <w:b/>
          <w:sz w:val="28"/>
          <w:szCs w:val="28"/>
        </w:rPr>
        <w:t>咨询服务</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第十三条 </w:t>
      </w:r>
      <w:r w:rsidRPr="008B5E30">
        <w:rPr>
          <w:rFonts w:ascii="宋体" w:hAnsi="宋体" w:hint="eastAsia"/>
          <w:sz w:val="28"/>
          <w:szCs w:val="28"/>
        </w:rPr>
        <w:t>协会充分发挥行业技术专家、管理专家的独特优势，为工程</w:t>
      </w:r>
      <w:r w:rsidRPr="008B5E30">
        <w:rPr>
          <w:rFonts w:ascii="宋体" w:hAnsi="宋体" w:hint="eastAsia"/>
          <w:sz w:val="28"/>
          <w:szCs w:val="28"/>
        </w:rPr>
        <w:lastRenderedPageBreak/>
        <w:t>质量提升行动、创建优质精品工程提供现场咨询服务。</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第十四条 </w:t>
      </w:r>
      <w:r w:rsidRPr="008B5E30">
        <w:rPr>
          <w:rFonts w:ascii="宋体" w:hAnsi="宋体" w:hint="eastAsia"/>
          <w:sz w:val="28"/>
          <w:szCs w:val="28"/>
        </w:rPr>
        <w:t>咨询服务内容：对工程创优策划提供指导，对建设各方人员进行培训，对施工现场过程检查评价，对交工资料收集整理进行检查指导。</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第十五条 </w:t>
      </w:r>
      <w:r w:rsidRPr="008B5E30">
        <w:rPr>
          <w:rFonts w:ascii="宋体" w:hAnsi="宋体" w:hint="eastAsia"/>
          <w:sz w:val="28"/>
          <w:szCs w:val="28"/>
        </w:rPr>
        <w:t>咨询服务所形成的记录、评价报告作为创建优质精品工程评价的依据。</w:t>
      </w:r>
    </w:p>
    <w:p w:rsidR="00B63E8F" w:rsidRPr="008B5E30" w:rsidRDefault="00B63E8F" w:rsidP="00B63E8F">
      <w:pPr>
        <w:adjustRightInd w:val="0"/>
        <w:snapToGrid w:val="0"/>
        <w:spacing w:line="360" w:lineRule="auto"/>
        <w:jc w:val="center"/>
        <w:rPr>
          <w:b/>
          <w:sz w:val="28"/>
          <w:szCs w:val="28"/>
        </w:rPr>
      </w:pPr>
      <w:r w:rsidRPr="008B5E30">
        <w:rPr>
          <w:rFonts w:hint="eastAsia"/>
          <w:b/>
          <w:sz w:val="28"/>
          <w:szCs w:val="28"/>
        </w:rPr>
        <w:t xml:space="preserve"> </w:t>
      </w:r>
      <w:r>
        <w:rPr>
          <w:rFonts w:hint="eastAsia"/>
          <w:b/>
          <w:sz w:val="28"/>
          <w:szCs w:val="28"/>
        </w:rPr>
        <w:t>第六章</w:t>
      </w:r>
      <w:r>
        <w:rPr>
          <w:rFonts w:hint="eastAsia"/>
          <w:b/>
          <w:sz w:val="28"/>
          <w:szCs w:val="28"/>
        </w:rPr>
        <w:t xml:space="preserve"> </w:t>
      </w:r>
      <w:r w:rsidRPr="008B5E30">
        <w:rPr>
          <w:rFonts w:hint="eastAsia"/>
          <w:b/>
          <w:sz w:val="28"/>
          <w:szCs w:val="28"/>
        </w:rPr>
        <w:t>工程质量提升行动的成果评价</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第十六条 </w:t>
      </w:r>
      <w:r w:rsidRPr="008B5E30">
        <w:rPr>
          <w:rFonts w:ascii="宋体" w:hAnsi="宋体" w:hint="eastAsia"/>
          <w:sz w:val="28"/>
          <w:szCs w:val="28"/>
        </w:rPr>
        <w:t>对申报化工优质工程的项目，按照国家及行业相关标准规范并参照国家优质工程</w:t>
      </w:r>
      <w:r w:rsidR="00386C0A">
        <w:rPr>
          <w:rFonts w:ascii="宋体" w:hAnsi="宋体" w:hint="eastAsia"/>
          <w:sz w:val="28"/>
          <w:szCs w:val="28"/>
        </w:rPr>
        <w:t>奖</w:t>
      </w:r>
      <w:r w:rsidRPr="008B5E30">
        <w:rPr>
          <w:rFonts w:ascii="宋体" w:hAnsi="宋体" w:hint="eastAsia"/>
          <w:sz w:val="28"/>
          <w:szCs w:val="28"/>
        </w:rPr>
        <w:t>和鲁班奖标准及办法，结合化工行业的实际进行评价。</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第十七条 </w:t>
      </w:r>
      <w:r w:rsidRPr="008B5E30">
        <w:rPr>
          <w:rFonts w:ascii="宋体" w:hAnsi="宋体" w:hint="eastAsia"/>
          <w:sz w:val="28"/>
          <w:szCs w:val="28"/>
        </w:rPr>
        <w:t>化工优质工程每年评价一次并发布成果，评价工作由协会</w:t>
      </w:r>
      <w:r w:rsidR="00386C0A">
        <w:rPr>
          <w:rFonts w:ascii="宋体" w:hAnsi="宋体" w:hint="eastAsia"/>
          <w:sz w:val="28"/>
          <w:szCs w:val="28"/>
        </w:rPr>
        <w:t>秘书处</w:t>
      </w:r>
      <w:r w:rsidRPr="008B5E30">
        <w:rPr>
          <w:rFonts w:ascii="宋体" w:hAnsi="宋体" w:hint="eastAsia"/>
          <w:sz w:val="28"/>
          <w:szCs w:val="28"/>
        </w:rPr>
        <w:t>负责组织。</w:t>
      </w:r>
    </w:p>
    <w:p w:rsidR="00B63E8F" w:rsidRPr="008B5E30" w:rsidRDefault="00B63E8F" w:rsidP="00B63E8F">
      <w:pPr>
        <w:adjustRightInd w:val="0"/>
        <w:snapToGrid w:val="0"/>
        <w:spacing w:line="360" w:lineRule="auto"/>
        <w:ind w:firstLineChars="196" w:firstLine="549"/>
        <w:rPr>
          <w:rFonts w:ascii="宋体" w:hAnsi="宋体"/>
          <w:sz w:val="28"/>
          <w:szCs w:val="28"/>
        </w:rPr>
      </w:pPr>
    </w:p>
    <w:p w:rsidR="00B63E8F" w:rsidRPr="008B5E30" w:rsidRDefault="00B63E8F" w:rsidP="00B63E8F">
      <w:pPr>
        <w:adjustRightInd w:val="0"/>
        <w:snapToGrid w:val="0"/>
        <w:spacing w:line="360" w:lineRule="auto"/>
        <w:jc w:val="center"/>
        <w:rPr>
          <w:b/>
          <w:sz w:val="28"/>
          <w:szCs w:val="28"/>
        </w:rPr>
      </w:pPr>
      <w:r w:rsidRPr="008B5E30">
        <w:rPr>
          <w:rFonts w:hint="eastAsia"/>
          <w:b/>
          <w:sz w:val="28"/>
          <w:szCs w:val="28"/>
        </w:rPr>
        <w:t xml:space="preserve">   </w:t>
      </w:r>
      <w:r>
        <w:rPr>
          <w:rFonts w:hint="eastAsia"/>
          <w:b/>
          <w:sz w:val="28"/>
          <w:szCs w:val="28"/>
        </w:rPr>
        <w:t>第七章</w:t>
      </w:r>
      <w:r>
        <w:rPr>
          <w:rFonts w:hint="eastAsia"/>
          <w:b/>
          <w:sz w:val="28"/>
          <w:szCs w:val="28"/>
        </w:rPr>
        <w:t xml:space="preserve"> </w:t>
      </w:r>
      <w:r w:rsidRPr="008B5E30">
        <w:rPr>
          <w:rFonts w:hint="eastAsia"/>
          <w:b/>
          <w:sz w:val="28"/>
          <w:szCs w:val="28"/>
        </w:rPr>
        <w:t>化工优质工程评价</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第十八条 </w:t>
      </w:r>
      <w:r w:rsidRPr="008B5E30">
        <w:rPr>
          <w:rFonts w:ascii="宋体" w:hAnsi="宋体" w:hint="eastAsia"/>
          <w:sz w:val="28"/>
          <w:szCs w:val="28"/>
        </w:rPr>
        <w:t>凡经国家或地方主管部门批准建设，具有独立生产能力或使用功能的项目。</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第十九条 </w:t>
      </w:r>
      <w:r w:rsidRPr="008B5E30">
        <w:rPr>
          <w:rFonts w:ascii="宋体" w:hAnsi="宋体" w:hint="eastAsia"/>
          <w:sz w:val="28"/>
          <w:szCs w:val="28"/>
        </w:rPr>
        <w:t>项目已按规定办理工程交接，且试车投产或交付使用，交付使用至申报时间一般不超过三年。</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第二十条 </w:t>
      </w:r>
      <w:r w:rsidRPr="008B5E30">
        <w:rPr>
          <w:rFonts w:ascii="宋体" w:hAnsi="宋体" w:hint="eastAsia"/>
          <w:sz w:val="28"/>
          <w:szCs w:val="28"/>
        </w:rPr>
        <w:t>化工优质工程可由建设单位、总承包单位、施工单位申报。提倡建设单位、总承包单位组织申报。</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第二十一条 </w:t>
      </w:r>
      <w:r w:rsidRPr="008B5E30">
        <w:rPr>
          <w:rFonts w:ascii="宋体" w:hAnsi="宋体" w:hint="eastAsia"/>
          <w:sz w:val="28"/>
          <w:szCs w:val="28"/>
        </w:rPr>
        <w:t>申请参加评价的项目须征得申报单位上级主管部门（单位）的同意，并请上级主管部门（单位）在申报表上签署意见并加盖公章。</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第二十二条 </w:t>
      </w:r>
      <w:r w:rsidRPr="008B5E30">
        <w:rPr>
          <w:rFonts w:ascii="宋体" w:hAnsi="宋体" w:hint="eastAsia"/>
          <w:sz w:val="28"/>
          <w:szCs w:val="28"/>
        </w:rPr>
        <w:t>评</w:t>
      </w:r>
      <w:r w:rsidR="00386C0A">
        <w:rPr>
          <w:rFonts w:ascii="宋体" w:hAnsi="宋体" w:hint="eastAsia"/>
          <w:sz w:val="28"/>
          <w:szCs w:val="28"/>
        </w:rPr>
        <w:t>价</w:t>
      </w:r>
      <w:r w:rsidRPr="008B5E30">
        <w:rPr>
          <w:rFonts w:ascii="宋体" w:hAnsi="宋体" w:hint="eastAsia"/>
          <w:sz w:val="28"/>
          <w:szCs w:val="28"/>
        </w:rPr>
        <w:t>通过的项目在中国化工施工企业协会网站公示10日，公示期满无异议的正式确定为化工优质工程，并发文公布。</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第二十三条 </w:t>
      </w:r>
      <w:r w:rsidRPr="008B5E30">
        <w:rPr>
          <w:rFonts w:ascii="宋体" w:hAnsi="宋体" w:hint="eastAsia"/>
          <w:sz w:val="28"/>
          <w:szCs w:val="28"/>
        </w:rPr>
        <w:t>对在推进工程质量提升行动、创建优质精品工程的施工、勘察、设计、监理和建设等单位，及建设中做出贡献的集体和员工，各有</w:t>
      </w:r>
      <w:r w:rsidRPr="008B5E30">
        <w:rPr>
          <w:rFonts w:ascii="宋体" w:hAnsi="宋体" w:hint="eastAsia"/>
          <w:sz w:val="28"/>
          <w:szCs w:val="28"/>
        </w:rPr>
        <w:lastRenderedPageBreak/>
        <w:t>关单位可按照相关规定</w:t>
      </w:r>
      <w:proofErr w:type="gramStart"/>
      <w:r w:rsidRPr="008B5E30">
        <w:rPr>
          <w:rFonts w:ascii="宋体" w:hAnsi="宋体" w:hint="eastAsia"/>
          <w:sz w:val="28"/>
          <w:szCs w:val="28"/>
        </w:rPr>
        <w:t>给于</w:t>
      </w:r>
      <w:proofErr w:type="gramEnd"/>
      <w:r w:rsidRPr="008B5E30">
        <w:rPr>
          <w:rFonts w:ascii="宋体" w:hAnsi="宋体" w:hint="eastAsia"/>
          <w:sz w:val="28"/>
          <w:szCs w:val="28"/>
        </w:rPr>
        <w:t>表彰奖励。</w:t>
      </w:r>
    </w:p>
    <w:p w:rsidR="00B63E8F" w:rsidRDefault="00B63E8F" w:rsidP="00B63E8F">
      <w:pPr>
        <w:adjustRightInd w:val="0"/>
        <w:snapToGrid w:val="0"/>
        <w:spacing w:line="360" w:lineRule="auto"/>
        <w:jc w:val="center"/>
        <w:rPr>
          <w:sz w:val="24"/>
        </w:rPr>
      </w:pPr>
      <w:r w:rsidRPr="008B5E30">
        <w:rPr>
          <w:rFonts w:hint="eastAsia"/>
          <w:b/>
          <w:sz w:val="28"/>
          <w:szCs w:val="28"/>
        </w:rPr>
        <w:t>第</w:t>
      </w:r>
      <w:r>
        <w:rPr>
          <w:rFonts w:hint="eastAsia"/>
          <w:b/>
          <w:sz w:val="28"/>
          <w:szCs w:val="28"/>
        </w:rPr>
        <w:t>八</w:t>
      </w:r>
      <w:r w:rsidRPr="008B5E30">
        <w:rPr>
          <w:rFonts w:hint="eastAsia"/>
          <w:b/>
          <w:sz w:val="28"/>
          <w:szCs w:val="28"/>
        </w:rPr>
        <w:t>章</w:t>
      </w:r>
      <w:r w:rsidRPr="008B5E30">
        <w:rPr>
          <w:rFonts w:hint="eastAsia"/>
          <w:b/>
          <w:sz w:val="28"/>
          <w:szCs w:val="28"/>
        </w:rPr>
        <w:t xml:space="preserve">  </w:t>
      </w:r>
      <w:r w:rsidRPr="008B5E30">
        <w:rPr>
          <w:rFonts w:hint="eastAsia"/>
          <w:b/>
          <w:sz w:val="28"/>
          <w:szCs w:val="28"/>
        </w:rPr>
        <w:t>附则</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第二十四条 </w:t>
      </w:r>
      <w:r w:rsidRPr="008B5E30">
        <w:rPr>
          <w:rFonts w:ascii="宋体" w:hAnsi="宋体" w:hint="eastAsia"/>
          <w:sz w:val="28"/>
          <w:szCs w:val="28"/>
        </w:rPr>
        <w:t>本细则由中国化工施工企业协会秘书处负责解释。</w:t>
      </w:r>
    </w:p>
    <w:p w:rsidR="00B63E8F" w:rsidRPr="008B5E30" w:rsidRDefault="00B63E8F" w:rsidP="00B63E8F">
      <w:pPr>
        <w:adjustRightInd w:val="0"/>
        <w:snapToGrid w:val="0"/>
        <w:spacing w:line="360" w:lineRule="auto"/>
        <w:ind w:firstLineChars="196" w:firstLine="549"/>
        <w:rPr>
          <w:rFonts w:ascii="宋体" w:hAnsi="宋体"/>
          <w:sz w:val="28"/>
          <w:szCs w:val="28"/>
        </w:rPr>
      </w:pPr>
      <w:r>
        <w:rPr>
          <w:rFonts w:ascii="宋体" w:hAnsi="宋体" w:hint="eastAsia"/>
          <w:sz w:val="28"/>
          <w:szCs w:val="28"/>
        </w:rPr>
        <w:t xml:space="preserve">第二十五条  </w:t>
      </w:r>
      <w:r w:rsidRPr="008B5E30">
        <w:rPr>
          <w:rFonts w:ascii="宋体" w:hAnsi="宋体" w:hint="eastAsia"/>
          <w:sz w:val="28"/>
          <w:szCs w:val="28"/>
        </w:rPr>
        <w:t>本细则自发布之日起实施。</w:t>
      </w:r>
    </w:p>
    <w:p w:rsidR="00B63E8F" w:rsidRPr="008B5E30" w:rsidRDefault="00B63E8F" w:rsidP="00B63E8F">
      <w:pPr>
        <w:adjustRightInd w:val="0"/>
        <w:snapToGrid w:val="0"/>
        <w:spacing w:line="360" w:lineRule="auto"/>
        <w:ind w:firstLineChars="196" w:firstLine="549"/>
        <w:rPr>
          <w:rFonts w:ascii="宋体" w:hAnsi="宋体"/>
          <w:sz w:val="28"/>
          <w:szCs w:val="28"/>
        </w:rPr>
      </w:pPr>
    </w:p>
    <w:p w:rsidR="000659C9" w:rsidRPr="00B63E8F" w:rsidRDefault="000659C9" w:rsidP="00B63E8F">
      <w:pPr>
        <w:adjustRightInd w:val="0"/>
        <w:snapToGrid w:val="0"/>
        <w:spacing w:line="300" w:lineRule="auto"/>
        <w:rPr>
          <w:rFonts w:ascii="宋体" w:hAnsi="宋体"/>
          <w:sz w:val="28"/>
          <w:szCs w:val="28"/>
        </w:rPr>
      </w:pPr>
    </w:p>
    <w:sectPr w:rsidR="000659C9" w:rsidRPr="00B63E8F" w:rsidSect="00F3627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80" w:rsidRDefault="006A5280" w:rsidP="00C4020F">
      <w:r>
        <w:separator/>
      </w:r>
    </w:p>
  </w:endnote>
  <w:endnote w:type="continuationSeparator" w:id="0">
    <w:p w:rsidR="006A5280" w:rsidRDefault="006A5280" w:rsidP="00C40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80" w:rsidRDefault="006A5280" w:rsidP="00C4020F">
      <w:r>
        <w:separator/>
      </w:r>
    </w:p>
  </w:footnote>
  <w:footnote w:type="continuationSeparator" w:id="0">
    <w:p w:rsidR="006A5280" w:rsidRDefault="006A5280" w:rsidP="00C40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B0808"/>
    <w:multiLevelType w:val="hybridMultilevel"/>
    <w:tmpl w:val="A8CC09B8"/>
    <w:lvl w:ilvl="0" w:tplc="20FA6A26">
      <w:start w:val="1"/>
      <w:numFmt w:val="decimal"/>
      <w:lvlText w:val="%1、"/>
      <w:lvlJc w:val="left"/>
      <w:pPr>
        <w:tabs>
          <w:tab w:val="num" w:pos="885"/>
        </w:tabs>
        <w:ind w:left="885" w:hanging="360"/>
      </w:pPr>
      <w:rPr>
        <w:rFonts w:hint="default"/>
        <w:sz w:val="21"/>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BC2"/>
    <w:rsid w:val="00021CAE"/>
    <w:rsid w:val="000246A5"/>
    <w:rsid w:val="00051407"/>
    <w:rsid w:val="000659C9"/>
    <w:rsid w:val="000705F2"/>
    <w:rsid w:val="00071EE4"/>
    <w:rsid w:val="000738F7"/>
    <w:rsid w:val="000B4662"/>
    <w:rsid w:val="000E3FC9"/>
    <w:rsid w:val="0014384A"/>
    <w:rsid w:val="001555B6"/>
    <w:rsid w:val="001830D7"/>
    <w:rsid w:val="00187623"/>
    <w:rsid w:val="001A4D2D"/>
    <w:rsid w:val="001F1B69"/>
    <w:rsid w:val="002C19B4"/>
    <w:rsid w:val="002C588F"/>
    <w:rsid w:val="00334409"/>
    <w:rsid w:val="003800D2"/>
    <w:rsid w:val="00386C0A"/>
    <w:rsid w:val="003D772B"/>
    <w:rsid w:val="0041770B"/>
    <w:rsid w:val="00431693"/>
    <w:rsid w:val="00445CBE"/>
    <w:rsid w:val="00466787"/>
    <w:rsid w:val="004A36FA"/>
    <w:rsid w:val="004B3E92"/>
    <w:rsid w:val="004B5E14"/>
    <w:rsid w:val="004C4F42"/>
    <w:rsid w:val="004F121A"/>
    <w:rsid w:val="005275F2"/>
    <w:rsid w:val="00575417"/>
    <w:rsid w:val="0057653F"/>
    <w:rsid w:val="0059208E"/>
    <w:rsid w:val="005A506F"/>
    <w:rsid w:val="005F53E3"/>
    <w:rsid w:val="006543DD"/>
    <w:rsid w:val="00660300"/>
    <w:rsid w:val="006732B1"/>
    <w:rsid w:val="00674423"/>
    <w:rsid w:val="006A0064"/>
    <w:rsid w:val="006A5280"/>
    <w:rsid w:val="006F7FCD"/>
    <w:rsid w:val="00720C18"/>
    <w:rsid w:val="00745EB6"/>
    <w:rsid w:val="00795BBF"/>
    <w:rsid w:val="00797A4C"/>
    <w:rsid w:val="007B536F"/>
    <w:rsid w:val="0081301C"/>
    <w:rsid w:val="00827E50"/>
    <w:rsid w:val="00844EA7"/>
    <w:rsid w:val="008627B1"/>
    <w:rsid w:val="00876350"/>
    <w:rsid w:val="008802D5"/>
    <w:rsid w:val="008810BD"/>
    <w:rsid w:val="008A45B5"/>
    <w:rsid w:val="008F1AAF"/>
    <w:rsid w:val="008F3683"/>
    <w:rsid w:val="00936D3E"/>
    <w:rsid w:val="00941BC2"/>
    <w:rsid w:val="009961C8"/>
    <w:rsid w:val="009B3D10"/>
    <w:rsid w:val="00A01379"/>
    <w:rsid w:val="00A14ED5"/>
    <w:rsid w:val="00A2785D"/>
    <w:rsid w:val="00A75C9D"/>
    <w:rsid w:val="00A86976"/>
    <w:rsid w:val="00A949C3"/>
    <w:rsid w:val="00AB501F"/>
    <w:rsid w:val="00AD1D40"/>
    <w:rsid w:val="00B525F9"/>
    <w:rsid w:val="00B63C28"/>
    <w:rsid w:val="00B63E8F"/>
    <w:rsid w:val="00B67BCE"/>
    <w:rsid w:val="00B90FF1"/>
    <w:rsid w:val="00BA1120"/>
    <w:rsid w:val="00BA53CF"/>
    <w:rsid w:val="00BB05D2"/>
    <w:rsid w:val="00BD3BE9"/>
    <w:rsid w:val="00BF1AE4"/>
    <w:rsid w:val="00C03622"/>
    <w:rsid w:val="00C07EBD"/>
    <w:rsid w:val="00C4020F"/>
    <w:rsid w:val="00C80D3C"/>
    <w:rsid w:val="00CA64BA"/>
    <w:rsid w:val="00CE011F"/>
    <w:rsid w:val="00D308CF"/>
    <w:rsid w:val="00D4160C"/>
    <w:rsid w:val="00D62830"/>
    <w:rsid w:val="00D7333F"/>
    <w:rsid w:val="00D76FF1"/>
    <w:rsid w:val="00D82128"/>
    <w:rsid w:val="00D94E39"/>
    <w:rsid w:val="00D96993"/>
    <w:rsid w:val="00DE41A0"/>
    <w:rsid w:val="00E26C41"/>
    <w:rsid w:val="00E80648"/>
    <w:rsid w:val="00E80A66"/>
    <w:rsid w:val="00EA712A"/>
    <w:rsid w:val="00F2754F"/>
    <w:rsid w:val="00F35168"/>
    <w:rsid w:val="00F3627D"/>
    <w:rsid w:val="00F41F53"/>
    <w:rsid w:val="00F442E2"/>
    <w:rsid w:val="00F6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5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7EBD"/>
    <w:rPr>
      <w:color w:val="0000FF"/>
      <w:u w:val="single"/>
    </w:rPr>
  </w:style>
  <w:style w:type="paragraph" w:styleId="a4">
    <w:name w:val="Balloon Text"/>
    <w:basedOn w:val="a"/>
    <w:semiHidden/>
    <w:rsid w:val="007B536F"/>
    <w:rPr>
      <w:sz w:val="18"/>
      <w:szCs w:val="18"/>
    </w:rPr>
  </w:style>
  <w:style w:type="paragraph" w:styleId="a5">
    <w:name w:val="header"/>
    <w:basedOn w:val="a"/>
    <w:link w:val="Char"/>
    <w:rsid w:val="00C40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4020F"/>
    <w:rPr>
      <w:kern w:val="2"/>
      <w:sz w:val="18"/>
      <w:szCs w:val="18"/>
    </w:rPr>
  </w:style>
  <w:style w:type="paragraph" w:styleId="a6">
    <w:name w:val="footer"/>
    <w:basedOn w:val="a"/>
    <w:link w:val="Char0"/>
    <w:rsid w:val="00C4020F"/>
    <w:pPr>
      <w:tabs>
        <w:tab w:val="center" w:pos="4153"/>
        <w:tab w:val="right" w:pos="8306"/>
      </w:tabs>
      <w:snapToGrid w:val="0"/>
      <w:jc w:val="left"/>
    </w:pPr>
    <w:rPr>
      <w:sz w:val="18"/>
      <w:szCs w:val="18"/>
    </w:rPr>
  </w:style>
  <w:style w:type="character" w:customStyle="1" w:styleId="Char0">
    <w:name w:val="页脚 Char"/>
    <w:basedOn w:val="a0"/>
    <w:link w:val="a6"/>
    <w:rsid w:val="00C4020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Links>
    <vt:vector size="6" baseType="variant">
      <vt:variant>
        <vt:i4>6553691</vt:i4>
      </vt:variant>
      <vt:variant>
        <vt:i4>0</vt:i4>
      </vt:variant>
      <vt:variant>
        <vt:i4>0</vt:i4>
      </vt:variant>
      <vt:variant>
        <vt:i4>5</vt:i4>
      </vt:variant>
      <vt:variant>
        <vt:lpwstr>mailto:fxd3590324@126.com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关于开展化工工程建设安全文明工地评价的通知</dc:title>
  <dc:creator>个人用户</dc:creator>
  <cp:lastModifiedBy>Lenovo</cp:lastModifiedBy>
  <cp:revision>2</cp:revision>
  <cp:lastPrinted>2018-02-07T05:26:00Z</cp:lastPrinted>
  <dcterms:created xsi:type="dcterms:W3CDTF">2018-02-07T08:54:00Z</dcterms:created>
  <dcterms:modified xsi:type="dcterms:W3CDTF">2018-02-07T08:54:00Z</dcterms:modified>
</cp:coreProperties>
</file>