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asciiTheme="minorEastAsia" w:hAnsiTheme="minorEastAsia"/>
          <w:bCs/>
          <w:sz w:val="28"/>
          <w:szCs w:val="28"/>
        </w:rPr>
      </w:pPr>
      <w:r>
        <w:rPr>
          <w:rFonts w:hint="eastAsia" w:asciiTheme="minorEastAsia" w:hAnsiTheme="minorEastAsia"/>
          <w:bCs/>
          <w:sz w:val="28"/>
          <w:szCs w:val="28"/>
        </w:rPr>
        <w:t>附件四：</w:t>
      </w:r>
    </w:p>
    <w:p>
      <w:pPr>
        <w:spacing w:line="360" w:lineRule="auto"/>
        <w:jc w:val="left"/>
        <w:rPr>
          <w:rFonts w:asciiTheme="minorEastAsia" w:hAnsiTheme="minorEastAsia"/>
          <w:b/>
          <w:sz w:val="32"/>
          <w:szCs w:val="32"/>
        </w:rPr>
      </w:pPr>
      <w:r>
        <w:rPr>
          <w:rFonts w:hint="eastAsia" w:asciiTheme="minorEastAsia" w:hAnsiTheme="minorEastAsia"/>
          <w:b/>
          <w:sz w:val="28"/>
          <w:szCs w:val="28"/>
        </w:rPr>
        <w:t xml:space="preserve">    </w:t>
      </w:r>
      <w:r>
        <w:rPr>
          <w:rFonts w:asciiTheme="minorEastAsia" w:hAnsiTheme="minorEastAsia"/>
          <w:b/>
          <w:sz w:val="32"/>
          <w:szCs w:val="32"/>
        </w:rPr>
        <w:t>中国化工施工企业协会</w:t>
      </w:r>
      <w:r>
        <w:rPr>
          <w:rFonts w:hint="eastAsia" w:asciiTheme="minorEastAsia" w:hAnsiTheme="minorEastAsia"/>
          <w:b/>
          <w:sz w:val="32"/>
          <w:szCs w:val="32"/>
        </w:rPr>
        <w:t>绿色施工</w:t>
      </w:r>
      <w:r>
        <w:rPr>
          <w:rFonts w:asciiTheme="minorEastAsia" w:hAnsiTheme="minorEastAsia"/>
          <w:b/>
          <w:sz w:val="32"/>
          <w:szCs w:val="32"/>
        </w:rPr>
        <w:t>安全文明工地</w:t>
      </w:r>
      <w:r>
        <w:rPr>
          <w:rFonts w:hint="eastAsia" w:asciiTheme="minorEastAsia" w:hAnsiTheme="minorEastAsia"/>
          <w:b/>
          <w:sz w:val="32"/>
          <w:szCs w:val="32"/>
        </w:rPr>
        <w:t>评价依据</w:t>
      </w:r>
    </w:p>
    <w:p>
      <w:pPr>
        <w:spacing w:line="360" w:lineRule="auto"/>
        <w:ind w:firstLine="2891" w:firstLineChars="1200"/>
        <w:jc w:val="left"/>
        <w:rPr>
          <w:rFonts w:asciiTheme="minorEastAsia" w:hAnsiTheme="minorEastAsia"/>
          <w:b/>
          <w:sz w:val="24"/>
          <w:szCs w:val="24"/>
        </w:rPr>
      </w:pPr>
    </w:p>
    <w:tbl>
      <w:tblPr>
        <w:tblStyle w:val="1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5"/>
        <w:gridCol w:w="7225"/>
        <w:gridCol w:w="6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5" w:type="dxa"/>
          </w:tcPr>
          <w:p>
            <w:pPr>
              <w:pStyle w:val="19"/>
              <w:spacing w:line="360" w:lineRule="auto"/>
              <w:ind w:firstLine="482"/>
              <w:jc w:val="left"/>
              <w:rPr>
                <w:rFonts w:asciiTheme="minorEastAsia" w:hAnsiTheme="minorEastAsia" w:cstheme="maj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cstheme="majorEastAsia"/>
                <w:b/>
                <w:bCs/>
                <w:sz w:val="24"/>
                <w:szCs w:val="24"/>
              </w:rPr>
              <w:t>序</w:t>
            </w:r>
          </w:p>
        </w:tc>
        <w:tc>
          <w:tcPr>
            <w:tcW w:w="7225" w:type="dxa"/>
          </w:tcPr>
          <w:p>
            <w:pPr>
              <w:pStyle w:val="19"/>
              <w:spacing w:line="360" w:lineRule="auto"/>
              <w:ind w:firstLine="843" w:firstLineChars="300"/>
              <w:jc w:val="left"/>
              <w:rPr>
                <w:rFonts w:asciiTheme="minorEastAsia" w:hAnsiTheme="minorEastAsia" w:cstheme="maj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cstheme="majorEastAsia"/>
                <w:b/>
                <w:bCs/>
                <w:sz w:val="28"/>
                <w:szCs w:val="28"/>
              </w:rPr>
              <w:t>法律 法规 规范 标准</w:t>
            </w:r>
          </w:p>
        </w:tc>
        <w:tc>
          <w:tcPr>
            <w:tcW w:w="692" w:type="dxa"/>
          </w:tcPr>
          <w:p>
            <w:pPr>
              <w:pStyle w:val="19"/>
              <w:spacing w:line="360" w:lineRule="auto"/>
              <w:ind w:firstLine="482"/>
              <w:jc w:val="left"/>
              <w:rPr>
                <w:rFonts w:asciiTheme="minorEastAsia" w:hAnsiTheme="minorEastAsia" w:cstheme="majorEastAsia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605" w:type="dxa"/>
          </w:tcPr>
          <w:p>
            <w:pPr>
              <w:pStyle w:val="19"/>
              <w:spacing w:line="360" w:lineRule="auto"/>
              <w:ind w:firstLine="562"/>
              <w:jc w:val="left"/>
              <w:rPr>
                <w:rFonts w:asciiTheme="minorEastAsia" w:hAnsiTheme="minorEastAsia" w:cstheme="majorEastAsia"/>
                <w:b/>
                <w:bCs/>
                <w:sz w:val="28"/>
                <w:szCs w:val="28"/>
              </w:rPr>
            </w:pPr>
          </w:p>
        </w:tc>
        <w:tc>
          <w:tcPr>
            <w:tcW w:w="7225" w:type="dxa"/>
          </w:tcPr>
          <w:p>
            <w:pPr>
              <w:pStyle w:val="19"/>
              <w:spacing w:line="360" w:lineRule="auto"/>
              <w:ind w:firstLine="560"/>
              <w:jc w:val="left"/>
              <w:rPr>
                <w:rFonts w:asciiTheme="minorEastAsia" w:hAnsiTheme="minorEastAsia" w:cstheme="majorEastAsia"/>
                <w:b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 w:cstheme="majorEastAsia"/>
                <w:sz w:val="28"/>
                <w:szCs w:val="28"/>
              </w:rPr>
              <w:t>《中华人民共和国环境保护法》</w:t>
            </w:r>
          </w:p>
        </w:tc>
        <w:tc>
          <w:tcPr>
            <w:tcW w:w="692" w:type="dxa"/>
          </w:tcPr>
          <w:p>
            <w:pPr>
              <w:pStyle w:val="19"/>
              <w:spacing w:line="360" w:lineRule="auto"/>
              <w:ind w:firstLine="562"/>
              <w:jc w:val="left"/>
              <w:rPr>
                <w:rFonts w:asciiTheme="minorEastAsia" w:hAnsiTheme="minorEastAsia" w:cstheme="majorEastAsia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5" w:type="dxa"/>
          </w:tcPr>
          <w:p>
            <w:pPr>
              <w:pStyle w:val="19"/>
              <w:spacing w:line="360" w:lineRule="auto"/>
              <w:ind w:firstLine="562"/>
              <w:jc w:val="left"/>
              <w:rPr>
                <w:rFonts w:asciiTheme="minorEastAsia" w:hAnsiTheme="minorEastAsia" w:cstheme="majorEastAsia"/>
                <w:b/>
                <w:bCs/>
                <w:sz w:val="28"/>
                <w:szCs w:val="28"/>
              </w:rPr>
            </w:pPr>
          </w:p>
        </w:tc>
        <w:tc>
          <w:tcPr>
            <w:tcW w:w="7225" w:type="dxa"/>
          </w:tcPr>
          <w:p>
            <w:pPr>
              <w:pStyle w:val="19"/>
              <w:spacing w:line="360" w:lineRule="auto"/>
              <w:ind w:firstLine="560"/>
              <w:jc w:val="left"/>
              <w:rPr>
                <w:rFonts w:asciiTheme="minorEastAsia" w:hAnsiTheme="minorEastAsia" w:cstheme="majorEastAsia"/>
                <w:b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 w:cstheme="majorEastAsia"/>
                <w:sz w:val="28"/>
                <w:szCs w:val="28"/>
              </w:rPr>
              <w:t>《中华人民共和国安全生产法》</w:t>
            </w:r>
          </w:p>
        </w:tc>
        <w:tc>
          <w:tcPr>
            <w:tcW w:w="692" w:type="dxa"/>
          </w:tcPr>
          <w:p>
            <w:pPr>
              <w:pStyle w:val="19"/>
              <w:spacing w:line="360" w:lineRule="auto"/>
              <w:ind w:firstLine="562"/>
              <w:jc w:val="left"/>
              <w:rPr>
                <w:rFonts w:asciiTheme="minorEastAsia" w:hAnsiTheme="minorEastAsia" w:cstheme="majorEastAsia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605" w:type="dxa"/>
          </w:tcPr>
          <w:p>
            <w:pPr>
              <w:pStyle w:val="19"/>
              <w:spacing w:line="360" w:lineRule="auto"/>
              <w:ind w:firstLine="562"/>
              <w:jc w:val="left"/>
              <w:rPr>
                <w:rFonts w:asciiTheme="minorEastAsia" w:hAnsiTheme="minorEastAsia" w:cstheme="majorEastAsia"/>
                <w:b/>
                <w:bCs/>
                <w:sz w:val="28"/>
                <w:szCs w:val="28"/>
              </w:rPr>
            </w:pPr>
          </w:p>
        </w:tc>
        <w:tc>
          <w:tcPr>
            <w:tcW w:w="7225" w:type="dxa"/>
          </w:tcPr>
          <w:p>
            <w:pPr>
              <w:pStyle w:val="19"/>
              <w:spacing w:line="360" w:lineRule="auto"/>
              <w:ind w:firstLine="560"/>
              <w:jc w:val="left"/>
              <w:rPr>
                <w:rFonts w:asciiTheme="minorEastAsia" w:hAnsiTheme="minorEastAsia" w:cstheme="majorEastAsia"/>
                <w:b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 w:cstheme="majorEastAsia"/>
                <w:sz w:val="28"/>
                <w:szCs w:val="28"/>
              </w:rPr>
              <w:t>《中华人民共和国劳动法》</w:t>
            </w:r>
          </w:p>
        </w:tc>
        <w:tc>
          <w:tcPr>
            <w:tcW w:w="692" w:type="dxa"/>
          </w:tcPr>
          <w:p>
            <w:pPr>
              <w:pStyle w:val="19"/>
              <w:spacing w:line="360" w:lineRule="auto"/>
              <w:ind w:firstLine="562"/>
              <w:jc w:val="left"/>
              <w:rPr>
                <w:rFonts w:asciiTheme="minorEastAsia" w:hAnsiTheme="minorEastAsia" w:cstheme="majorEastAsia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5" w:type="dxa"/>
          </w:tcPr>
          <w:p>
            <w:pPr>
              <w:pStyle w:val="19"/>
              <w:spacing w:line="360" w:lineRule="auto"/>
              <w:ind w:firstLine="562"/>
              <w:jc w:val="left"/>
              <w:rPr>
                <w:rFonts w:asciiTheme="minorEastAsia" w:hAnsiTheme="minorEastAsia" w:cstheme="majorEastAsia"/>
                <w:b/>
                <w:bCs/>
                <w:sz w:val="28"/>
                <w:szCs w:val="28"/>
              </w:rPr>
            </w:pPr>
          </w:p>
        </w:tc>
        <w:tc>
          <w:tcPr>
            <w:tcW w:w="7225" w:type="dxa"/>
          </w:tcPr>
          <w:p>
            <w:pPr>
              <w:pStyle w:val="19"/>
              <w:spacing w:line="360" w:lineRule="auto"/>
              <w:ind w:firstLine="560"/>
              <w:jc w:val="left"/>
              <w:rPr>
                <w:rFonts w:asciiTheme="minorEastAsia" w:hAnsiTheme="minorEastAsia" w:cstheme="majorEastAsia"/>
                <w:b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 w:cstheme="majorEastAsia"/>
                <w:sz w:val="28"/>
                <w:szCs w:val="28"/>
              </w:rPr>
              <w:t>《中华人民共和国建筑法》</w:t>
            </w:r>
          </w:p>
        </w:tc>
        <w:tc>
          <w:tcPr>
            <w:tcW w:w="692" w:type="dxa"/>
          </w:tcPr>
          <w:p>
            <w:pPr>
              <w:pStyle w:val="19"/>
              <w:spacing w:line="360" w:lineRule="auto"/>
              <w:ind w:firstLine="562"/>
              <w:jc w:val="left"/>
              <w:rPr>
                <w:rFonts w:asciiTheme="minorEastAsia" w:hAnsiTheme="minorEastAsia" w:cstheme="majorEastAsia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605" w:type="dxa"/>
          </w:tcPr>
          <w:p>
            <w:pPr>
              <w:pStyle w:val="19"/>
              <w:spacing w:line="360" w:lineRule="auto"/>
              <w:ind w:firstLine="562"/>
              <w:jc w:val="left"/>
              <w:rPr>
                <w:rFonts w:asciiTheme="minorEastAsia" w:hAnsiTheme="minorEastAsia" w:cstheme="majorEastAsia"/>
                <w:b/>
                <w:bCs/>
                <w:sz w:val="28"/>
                <w:szCs w:val="28"/>
              </w:rPr>
            </w:pPr>
          </w:p>
        </w:tc>
        <w:tc>
          <w:tcPr>
            <w:tcW w:w="7225" w:type="dxa"/>
          </w:tcPr>
          <w:p>
            <w:pPr>
              <w:pStyle w:val="25"/>
              <w:tabs>
                <w:tab w:val="right" w:leader="dot" w:pos="8364"/>
              </w:tabs>
              <w:spacing w:line="360" w:lineRule="auto"/>
              <w:ind w:right="-57" w:rightChars="-27"/>
              <w:jc w:val="left"/>
              <w:rPr>
                <w:rFonts w:asciiTheme="minorEastAsia" w:hAnsiTheme="minorEastAsia" w:cstheme="majorEastAsia"/>
                <w:bCs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《建筑工程绿色施工评价标准》</w:t>
            </w:r>
            <w:r>
              <w:rPr>
                <w:rFonts w:hint="eastAsia" w:asciiTheme="minorEastAsia" w:hAnsiTheme="minorEastAsia" w:cstheme="majorEastAsia"/>
                <w:bCs/>
                <w:sz w:val="28"/>
                <w:szCs w:val="28"/>
              </w:rPr>
              <w:t>(GB/T50640-2010)</w:t>
            </w:r>
          </w:p>
        </w:tc>
        <w:tc>
          <w:tcPr>
            <w:tcW w:w="692" w:type="dxa"/>
          </w:tcPr>
          <w:p>
            <w:pPr>
              <w:pStyle w:val="19"/>
              <w:spacing w:line="360" w:lineRule="auto"/>
              <w:ind w:firstLine="562"/>
              <w:jc w:val="left"/>
              <w:rPr>
                <w:rFonts w:asciiTheme="minorEastAsia" w:hAnsiTheme="minorEastAsia" w:cstheme="majorEastAsia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5" w:type="dxa"/>
          </w:tcPr>
          <w:p>
            <w:pPr>
              <w:pStyle w:val="19"/>
              <w:spacing w:line="360" w:lineRule="auto"/>
              <w:ind w:firstLine="562"/>
              <w:jc w:val="left"/>
              <w:rPr>
                <w:rFonts w:asciiTheme="minorEastAsia" w:hAnsiTheme="minorEastAsia" w:cstheme="majorEastAsia"/>
                <w:b/>
                <w:bCs/>
                <w:sz w:val="28"/>
                <w:szCs w:val="28"/>
              </w:rPr>
            </w:pPr>
          </w:p>
        </w:tc>
        <w:tc>
          <w:tcPr>
            <w:tcW w:w="7225" w:type="dxa"/>
          </w:tcPr>
          <w:p>
            <w:pPr>
              <w:pStyle w:val="25"/>
              <w:tabs>
                <w:tab w:val="right" w:leader="dot" w:pos="8364"/>
              </w:tabs>
              <w:spacing w:line="360" w:lineRule="auto"/>
              <w:ind w:right="-57" w:rightChars="-27"/>
              <w:jc w:val="left"/>
              <w:rPr>
                <w:rFonts w:hint="eastAsia" w:asciiTheme="minorEastAsia" w:hAnsiTheme="minorEastAsia" w:eastAsiaTheme="minorEastAsia" w:cstheme="majorEastAsia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cstheme="majorEastAsia"/>
                <w:bCs/>
                <w:sz w:val="28"/>
                <w:szCs w:val="28"/>
                <w:lang w:eastAsia="zh-CN"/>
              </w:rPr>
              <w:t>《</w:t>
            </w:r>
            <w:r>
              <w:rPr>
                <w:rFonts w:hint="eastAsia" w:asciiTheme="minorEastAsia" w:hAnsiTheme="minorEastAsia" w:cstheme="majorEastAsia"/>
                <w:bCs/>
                <w:sz w:val="28"/>
                <w:szCs w:val="28"/>
                <w:lang w:val="en-US" w:eastAsia="zh-CN"/>
              </w:rPr>
              <w:t>环境空气质量标准</w:t>
            </w:r>
            <w:r>
              <w:rPr>
                <w:rFonts w:hint="eastAsia" w:asciiTheme="minorEastAsia" w:hAnsiTheme="minorEastAsia" w:cstheme="majorEastAsia"/>
                <w:bCs/>
                <w:sz w:val="28"/>
                <w:szCs w:val="28"/>
                <w:lang w:eastAsia="zh-CN"/>
              </w:rPr>
              <w:t>》（</w:t>
            </w:r>
            <w:r>
              <w:rPr>
                <w:rFonts w:hint="eastAsia" w:asciiTheme="minorEastAsia" w:hAnsiTheme="minorEastAsia" w:cstheme="majorEastAsia"/>
                <w:bCs/>
                <w:sz w:val="28"/>
                <w:szCs w:val="28"/>
                <w:lang w:val="en-US" w:eastAsia="zh-CN"/>
              </w:rPr>
              <w:t>GB3095</w:t>
            </w:r>
            <w:r>
              <w:rPr>
                <w:rFonts w:hint="eastAsia" w:asciiTheme="minorEastAsia" w:hAnsiTheme="minorEastAsia" w:cstheme="majorEastAsia"/>
                <w:bCs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692" w:type="dxa"/>
          </w:tcPr>
          <w:p>
            <w:pPr>
              <w:pStyle w:val="19"/>
              <w:spacing w:line="360" w:lineRule="auto"/>
              <w:ind w:firstLine="562"/>
              <w:jc w:val="left"/>
              <w:rPr>
                <w:rFonts w:asciiTheme="minorEastAsia" w:hAnsiTheme="minorEastAsia" w:cstheme="majorEastAsia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5" w:type="dxa"/>
          </w:tcPr>
          <w:p>
            <w:pPr>
              <w:pStyle w:val="19"/>
              <w:spacing w:line="360" w:lineRule="auto"/>
              <w:ind w:firstLine="562"/>
              <w:jc w:val="left"/>
              <w:rPr>
                <w:rFonts w:asciiTheme="minorEastAsia" w:hAnsiTheme="minorEastAsia" w:cstheme="majorEastAsia"/>
                <w:b/>
                <w:bCs/>
                <w:sz w:val="28"/>
                <w:szCs w:val="28"/>
              </w:rPr>
            </w:pPr>
          </w:p>
        </w:tc>
        <w:tc>
          <w:tcPr>
            <w:tcW w:w="7225" w:type="dxa"/>
          </w:tcPr>
          <w:p>
            <w:pPr>
              <w:pStyle w:val="25"/>
              <w:tabs>
                <w:tab w:val="right" w:leader="dot" w:pos="8364"/>
              </w:tabs>
              <w:spacing w:line="360" w:lineRule="auto"/>
              <w:ind w:right="-57" w:rightChars="-27"/>
              <w:jc w:val="left"/>
              <w:rPr>
                <w:rFonts w:hint="default" w:asciiTheme="minorEastAsia" w:hAnsiTheme="minorEastAsia" w:eastAsiaTheme="minorEastAsia" w:cstheme="majorEastAsia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ajorEastAsia"/>
                <w:bCs/>
                <w:sz w:val="28"/>
                <w:szCs w:val="28"/>
                <w:lang w:val="en-US" w:eastAsia="zh-CN"/>
              </w:rPr>
              <w:t>《建筑工程绿色施工规范》（GBT50905）</w:t>
            </w:r>
          </w:p>
        </w:tc>
        <w:tc>
          <w:tcPr>
            <w:tcW w:w="692" w:type="dxa"/>
          </w:tcPr>
          <w:p>
            <w:pPr>
              <w:pStyle w:val="19"/>
              <w:spacing w:line="360" w:lineRule="auto"/>
              <w:ind w:firstLine="562"/>
              <w:jc w:val="left"/>
              <w:rPr>
                <w:rFonts w:asciiTheme="minorEastAsia" w:hAnsiTheme="minorEastAsia" w:cstheme="majorEastAsia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5" w:type="dxa"/>
          </w:tcPr>
          <w:p>
            <w:pPr>
              <w:pStyle w:val="19"/>
              <w:spacing w:line="360" w:lineRule="auto"/>
              <w:ind w:firstLine="562"/>
              <w:jc w:val="left"/>
              <w:rPr>
                <w:rFonts w:asciiTheme="minorEastAsia" w:hAnsiTheme="minorEastAsia" w:cstheme="majorEastAsia"/>
                <w:b/>
                <w:bCs/>
                <w:sz w:val="28"/>
                <w:szCs w:val="28"/>
              </w:rPr>
            </w:pPr>
          </w:p>
        </w:tc>
        <w:tc>
          <w:tcPr>
            <w:tcW w:w="7225" w:type="dxa"/>
          </w:tcPr>
          <w:p>
            <w:pPr>
              <w:pStyle w:val="25"/>
              <w:tabs>
                <w:tab w:val="right" w:leader="dot" w:pos="8364"/>
              </w:tabs>
              <w:spacing w:line="360" w:lineRule="auto"/>
              <w:ind w:right="-57" w:rightChars="-27"/>
              <w:jc w:val="left"/>
              <w:rPr>
                <w:rFonts w:hint="eastAsia" w:asciiTheme="minorEastAsia" w:hAnsiTheme="minorEastAsia" w:eastAsiaTheme="minorEastAsia" w:cstheme="majorEastAsia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《绿色施工导则》（建质【2007】223号）</w:t>
            </w:r>
          </w:p>
        </w:tc>
        <w:tc>
          <w:tcPr>
            <w:tcW w:w="692" w:type="dxa"/>
          </w:tcPr>
          <w:p>
            <w:pPr>
              <w:pStyle w:val="19"/>
              <w:spacing w:line="360" w:lineRule="auto"/>
              <w:ind w:firstLine="562"/>
              <w:jc w:val="left"/>
              <w:rPr>
                <w:rFonts w:asciiTheme="minorEastAsia" w:hAnsiTheme="minorEastAsia" w:cstheme="majorEastAsia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5" w:type="dxa"/>
          </w:tcPr>
          <w:p>
            <w:pPr>
              <w:pStyle w:val="19"/>
              <w:spacing w:line="360" w:lineRule="auto"/>
              <w:ind w:firstLine="562"/>
              <w:jc w:val="left"/>
              <w:rPr>
                <w:rFonts w:asciiTheme="minorEastAsia" w:hAnsiTheme="minorEastAsia" w:cstheme="majorEastAsia"/>
                <w:b/>
                <w:bCs/>
                <w:sz w:val="28"/>
                <w:szCs w:val="28"/>
              </w:rPr>
            </w:pPr>
          </w:p>
        </w:tc>
        <w:tc>
          <w:tcPr>
            <w:tcW w:w="7225" w:type="dxa"/>
          </w:tcPr>
          <w:p>
            <w:pPr>
              <w:pStyle w:val="25"/>
              <w:tabs>
                <w:tab w:val="right" w:leader="dot" w:pos="8364"/>
              </w:tabs>
              <w:spacing w:line="360" w:lineRule="auto"/>
              <w:ind w:right="-57" w:rightChars="-27"/>
              <w:jc w:val="left"/>
              <w:rPr>
                <w:rFonts w:hint="eastAsia" w:asciiTheme="minorEastAsia" w:hAnsiTheme="minorEastAsia" w:cstheme="majorEastAsia"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《绿色建筑评价标准》GB/T50378-2019</w:t>
            </w:r>
          </w:p>
        </w:tc>
        <w:tc>
          <w:tcPr>
            <w:tcW w:w="692" w:type="dxa"/>
          </w:tcPr>
          <w:p>
            <w:pPr>
              <w:pStyle w:val="19"/>
              <w:spacing w:line="360" w:lineRule="auto"/>
              <w:ind w:firstLine="562"/>
              <w:jc w:val="left"/>
              <w:rPr>
                <w:rFonts w:asciiTheme="minorEastAsia" w:hAnsiTheme="minorEastAsia" w:cstheme="majorEastAsia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5" w:type="dxa"/>
          </w:tcPr>
          <w:p>
            <w:pPr>
              <w:pStyle w:val="19"/>
              <w:spacing w:line="360" w:lineRule="auto"/>
              <w:ind w:firstLine="562"/>
              <w:jc w:val="left"/>
              <w:rPr>
                <w:rFonts w:asciiTheme="minorEastAsia" w:hAnsiTheme="minorEastAsia" w:cstheme="majorEastAsia"/>
                <w:b/>
                <w:bCs/>
                <w:sz w:val="28"/>
                <w:szCs w:val="28"/>
              </w:rPr>
            </w:pPr>
          </w:p>
        </w:tc>
        <w:tc>
          <w:tcPr>
            <w:tcW w:w="7225" w:type="dxa"/>
          </w:tcPr>
          <w:p>
            <w:pPr>
              <w:pStyle w:val="25"/>
              <w:tabs>
                <w:tab w:val="right" w:leader="dot" w:pos="8364"/>
              </w:tabs>
              <w:spacing w:line="360" w:lineRule="auto"/>
              <w:ind w:right="-57" w:rightChars="-27"/>
              <w:jc w:val="left"/>
              <w:rPr>
                <w:rFonts w:hint="eastAsia" w:asciiTheme="minorEastAsia" w:hAnsiTheme="minorEastAsia" w:cstheme="majorEastAsia"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《中国节水技术政策大纲》（2005）</w:t>
            </w:r>
          </w:p>
        </w:tc>
        <w:tc>
          <w:tcPr>
            <w:tcW w:w="692" w:type="dxa"/>
          </w:tcPr>
          <w:p>
            <w:pPr>
              <w:pStyle w:val="19"/>
              <w:spacing w:line="360" w:lineRule="auto"/>
              <w:ind w:firstLine="562"/>
              <w:jc w:val="left"/>
              <w:rPr>
                <w:rFonts w:asciiTheme="minorEastAsia" w:hAnsiTheme="minorEastAsia" w:cstheme="majorEastAsia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5" w:type="dxa"/>
          </w:tcPr>
          <w:p>
            <w:pPr>
              <w:pStyle w:val="19"/>
              <w:spacing w:line="360" w:lineRule="auto"/>
              <w:ind w:firstLine="562"/>
              <w:jc w:val="left"/>
              <w:rPr>
                <w:rFonts w:asciiTheme="minorEastAsia" w:hAnsiTheme="minorEastAsia" w:cstheme="majorEastAsia"/>
                <w:b/>
                <w:bCs/>
                <w:sz w:val="28"/>
                <w:szCs w:val="28"/>
              </w:rPr>
            </w:pPr>
          </w:p>
        </w:tc>
        <w:tc>
          <w:tcPr>
            <w:tcW w:w="7225" w:type="dxa"/>
          </w:tcPr>
          <w:p>
            <w:pPr>
              <w:pStyle w:val="25"/>
              <w:tabs>
                <w:tab w:val="right" w:leader="dot" w:pos="8364"/>
              </w:tabs>
              <w:spacing w:line="360" w:lineRule="auto"/>
              <w:ind w:right="-57" w:rightChars="-27"/>
              <w:jc w:val="left"/>
              <w:rPr>
                <w:rFonts w:hint="eastAsia" w:asciiTheme="minorEastAsia" w:hAnsiTheme="minorEastAsia" w:cstheme="majorEastAsia"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《中国节能技术大纲》（2006）</w:t>
            </w:r>
          </w:p>
        </w:tc>
        <w:tc>
          <w:tcPr>
            <w:tcW w:w="692" w:type="dxa"/>
          </w:tcPr>
          <w:p>
            <w:pPr>
              <w:pStyle w:val="19"/>
              <w:spacing w:line="360" w:lineRule="auto"/>
              <w:ind w:firstLine="562"/>
              <w:jc w:val="left"/>
              <w:rPr>
                <w:rFonts w:asciiTheme="minorEastAsia" w:hAnsiTheme="minorEastAsia" w:cstheme="majorEastAsia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5" w:type="dxa"/>
          </w:tcPr>
          <w:p>
            <w:pPr>
              <w:pStyle w:val="19"/>
              <w:spacing w:line="360" w:lineRule="auto"/>
              <w:ind w:firstLine="562"/>
              <w:jc w:val="left"/>
              <w:rPr>
                <w:rFonts w:asciiTheme="minorEastAsia" w:hAnsiTheme="minorEastAsia" w:cstheme="majorEastAsia"/>
                <w:b/>
                <w:bCs/>
                <w:sz w:val="28"/>
                <w:szCs w:val="28"/>
              </w:rPr>
            </w:pPr>
          </w:p>
        </w:tc>
        <w:tc>
          <w:tcPr>
            <w:tcW w:w="7225" w:type="dxa"/>
            <w:vAlign w:val="top"/>
          </w:tcPr>
          <w:p>
            <w:pPr>
              <w:pStyle w:val="25"/>
              <w:tabs>
                <w:tab w:val="right" w:leader="dot" w:pos="8364"/>
              </w:tabs>
              <w:spacing w:line="360" w:lineRule="auto"/>
              <w:ind w:right="-57" w:rightChars="-27"/>
              <w:jc w:val="left"/>
              <w:rPr>
                <w:rFonts w:hint="eastAsia" w:asciiTheme="minorEastAsia" w:hAnsiTheme="minorEastAsia" w:cstheme="majorEastAsia"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《污水综合排放标准》（GB8978）</w:t>
            </w:r>
          </w:p>
        </w:tc>
        <w:tc>
          <w:tcPr>
            <w:tcW w:w="692" w:type="dxa"/>
          </w:tcPr>
          <w:p>
            <w:pPr>
              <w:pStyle w:val="19"/>
              <w:spacing w:line="360" w:lineRule="auto"/>
              <w:ind w:firstLine="562"/>
              <w:jc w:val="left"/>
              <w:rPr>
                <w:rFonts w:asciiTheme="minorEastAsia" w:hAnsiTheme="minorEastAsia" w:cstheme="majorEastAsia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5" w:type="dxa"/>
          </w:tcPr>
          <w:p>
            <w:pPr>
              <w:pStyle w:val="19"/>
              <w:spacing w:line="360" w:lineRule="auto"/>
              <w:ind w:firstLine="562"/>
              <w:jc w:val="left"/>
              <w:rPr>
                <w:rFonts w:asciiTheme="minorEastAsia" w:hAnsiTheme="minorEastAsia" w:cstheme="majorEastAsia"/>
                <w:b/>
                <w:bCs/>
                <w:sz w:val="28"/>
                <w:szCs w:val="28"/>
              </w:rPr>
            </w:pPr>
          </w:p>
        </w:tc>
        <w:tc>
          <w:tcPr>
            <w:tcW w:w="7225" w:type="dxa"/>
          </w:tcPr>
          <w:p>
            <w:pPr>
              <w:pStyle w:val="25"/>
              <w:tabs>
                <w:tab w:val="right" w:leader="dot" w:pos="8364"/>
              </w:tabs>
              <w:spacing w:line="360" w:lineRule="auto"/>
              <w:ind w:right="-57" w:rightChars="-27"/>
              <w:jc w:val="left"/>
              <w:rPr>
                <w:rFonts w:hint="eastAsia" w:asciiTheme="minorEastAsia" w:hAnsiTheme="minorEastAsia" w:cstheme="majorEastAsia"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《建筑施工场界噪声限值》（GB12523）</w:t>
            </w:r>
          </w:p>
        </w:tc>
        <w:tc>
          <w:tcPr>
            <w:tcW w:w="692" w:type="dxa"/>
          </w:tcPr>
          <w:p>
            <w:pPr>
              <w:pStyle w:val="19"/>
              <w:spacing w:line="360" w:lineRule="auto"/>
              <w:ind w:firstLine="562"/>
              <w:jc w:val="left"/>
              <w:rPr>
                <w:rFonts w:asciiTheme="minorEastAsia" w:hAnsiTheme="minorEastAsia" w:cstheme="majorEastAsia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5" w:type="dxa"/>
          </w:tcPr>
          <w:p>
            <w:pPr>
              <w:pStyle w:val="19"/>
              <w:spacing w:line="360" w:lineRule="auto"/>
              <w:ind w:firstLine="562"/>
              <w:jc w:val="left"/>
              <w:rPr>
                <w:rFonts w:asciiTheme="minorEastAsia" w:hAnsiTheme="minorEastAsia" w:cstheme="majorEastAsia"/>
                <w:b/>
                <w:bCs/>
                <w:sz w:val="28"/>
                <w:szCs w:val="28"/>
              </w:rPr>
            </w:pPr>
          </w:p>
        </w:tc>
        <w:tc>
          <w:tcPr>
            <w:tcW w:w="7225" w:type="dxa"/>
          </w:tcPr>
          <w:p>
            <w:pPr>
              <w:pStyle w:val="25"/>
              <w:tabs>
                <w:tab w:val="right" w:leader="dot" w:pos="8364"/>
              </w:tabs>
              <w:spacing w:line="360" w:lineRule="auto"/>
              <w:ind w:right="-57" w:rightChars="-27"/>
              <w:jc w:val="left"/>
              <w:rPr>
                <w:rFonts w:asciiTheme="minorEastAsia" w:hAnsiTheme="minorEastAsia" w:cstheme="majorEastAsia"/>
                <w:b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《建筑材料放射性核素限量》（GB6566）</w:t>
            </w:r>
          </w:p>
        </w:tc>
        <w:tc>
          <w:tcPr>
            <w:tcW w:w="692" w:type="dxa"/>
          </w:tcPr>
          <w:p>
            <w:pPr>
              <w:pStyle w:val="19"/>
              <w:spacing w:line="360" w:lineRule="auto"/>
              <w:ind w:firstLine="562"/>
              <w:jc w:val="left"/>
              <w:rPr>
                <w:rFonts w:asciiTheme="minorEastAsia" w:hAnsiTheme="minorEastAsia" w:cstheme="majorEastAsia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5" w:type="dxa"/>
          </w:tcPr>
          <w:p>
            <w:pPr>
              <w:pStyle w:val="19"/>
              <w:spacing w:line="360" w:lineRule="auto"/>
              <w:ind w:firstLine="562"/>
              <w:jc w:val="left"/>
              <w:rPr>
                <w:rFonts w:asciiTheme="minorEastAsia" w:hAnsiTheme="minorEastAsia" w:cstheme="majorEastAsia"/>
                <w:b/>
                <w:bCs/>
                <w:sz w:val="28"/>
                <w:szCs w:val="28"/>
              </w:rPr>
            </w:pPr>
          </w:p>
        </w:tc>
        <w:tc>
          <w:tcPr>
            <w:tcW w:w="7225" w:type="dxa"/>
          </w:tcPr>
          <w:p>
            <w:pPr>
              <w:pStyle w:val="25"/>
              <w:tabs>
                <w:tab w:val="right" w:leader="dot" w:pos="8364"/>
              </w:tabs>
              <w:spacing w:line="360" w:lineRule="auto"/>
              <w:ind w:right="-57" w:rightChars="-27"/>
              <w:jc w:val="left"/>
              <w:rPr>
                <w:rFonts w:hint="eastAsia" w:asciiTheme="minorEastAsia" w:hAnsiTheme="minorEastAsia" w:cstheme="majorEastAsia"/>
                <w:bCs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</w:rPr>
              <w:t>《建筑工程安全防护、文明施工措施费用及使用管理规定》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lang w:val="en-US" w:eastAsia="zh-CN"/>
              </w:rPr>
              <w:t>建办2005 89号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692" w:type="dxa"/>
          </w:tcPr>
          <w:p>
            <w:pPr>
              <w:pStyle w:val="19"/>
              <w:spacing w:line="360" w:lineRule="auto"/>
              <w:ind w:firstLine="562"/>
              <w:jc w:val="left"/>
              <w:rPr>
                <w:rFonts w:asciiTheme="minorEastAsia" w:hAnsiTheme="minorEastAsia" w:cstheme="majorEastAsia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5" w:type="dxa"/>
          </w:tcPr>
          <w:p>
            <w:pPr>
              <w:pStyle w:val="19"/>
              <w:spacing w:line="360" w:lineRule="auto"/>
              <w:ind w:firstLine="562"/>
              <w:jc w:val="left"/>
              <w:rPr>
                <w:rFonts w:asciiTheme="minorEastAsia" w:hAnsiTheme="minorEastAsia" w:cstheme="majorEastAsia"/>
                <w:b/>
                <w:bCs/>
                <w:sz w:val="28"/>
                <w:szCs w:val="28"/>
              </w:rPr>
            </w:pPr>
          </w:p>
        </w:tc>
        <w:tc>
          <w:tcPr>
            <w:tcW w:w="7225" w:type="dxa"/>
          </w:tcPr>
          <w:p>
            <w:pPr>
              <w:pStyle w:val="25"/>
              <w:tabs>
                <w:tab w:val="right" w:leader="dot" w:pos="8364"/>
              </w:tabs>
              <w:spacing w:line="360" w:lineRule="auto"/>
              <w:ind w:right="-57" w:rightChars="-27"/>
              <w:jc w:val="left"/>
              <w:rPr>
                <w:rFonts w:hint="eastAsia" w:asciiTheme="minorEastAsia" w:hAnsiTheme="minorEastAsia" w:cstheme="majorEastAsia"/>
                <w:bCs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</w:rPr>
              <w:t>《企业安全生产费用提取和使用管理办法》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lang w:val="en-US" w:eastAsia="zh-CN"/>
              </w:rPr>
              <w:t>财企2012 16号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692" w:type="dxa"/>
          </w:tcPr>
          <w:p>
            <w:pPr>
              <w:pStyle w:val="19"/>
              <w:spacing w:line="360" w:lineRule="auto"/>
              <w:ind w:firstLine="562"/>
              <w:jc w:val="left"/>
              <w:rPr>
                <w:rFonts w:asciiTheme="minorEastAsia" w:hAnsiTheme="minorEastAsia" w:cstheme="majorEastAsia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5" w:type="dxa"/>
          </w:tcPr>
          <w:p>
            <w:pPr>
              <w:pStyle w:val="19"/>
              <w:spacing w:line="360" w:lineRule="auto"/>
              <w:ind w:firstLine="562"/>
              <w:jc w:val="left"/>
              <w:rPr>
                <w:rFonts w:asciiTheme="minorEastAsia" w:hAnsiTheme="minorEastAsia" w:cstheme="majorEastAsia"/>
                <w:b/>
                <w:bCs/>
                <w:sz w:val="28"/>
                <w:szCs w:val="28"/>
              </w:rPr>
            </w:pPr>
          </w:p>
        </w:tc>
        <w:tc>
          <w:tcPr>
            <w:tcW w:w="7225" w:type="dxa"/>
          </w:tcPr>
          <w:p>
            <w:pPr>
              <w:pStyle w:val="25"/>
              <w:tabs>
                <w:tab w:val="right" w:leader="dot" w:pos="8364"/>
              </w:tabs>
              <w:spacing w:line="360" w:lineRule="auto"/>
              <w:ind w:right="-57" w:rightChars="-27"/>
              <w:jc w:val="left"/>
              <w:rPr>
                <w:rFonts w:hint="eastAsia" w:asciiTheme="minorEastAsia" w:hAnsiTheme="minorEastAsia" w:cstheme="majorEastAsia"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 w:cstheme="majorEastAsia"/>
                <w:bCs/>
                <w:sz w:val="28"/>
                <w:szCs w:val="28"/>
              </w:rPr>
              <w:t>《建设工程质量管理条例》（国务院令第279号）</w:t>
            </w:r>
          </w:p>
        </w:tc>
        <w:tc>
          <w:tcPr>
            <w:tcW w:w="692" w:type="dxa"/>
          </w:tcPr>
          <w:p>
            <w:pPr>
              <w:pStyle w:val="19"/>
              <w:spacing w:line="360" w:lineRule="auto"/>
              <w:ind w:firstLine="562"/>
              <w:jc w:val="left"/>
              <w:rPr>
                <w:rFonts w:asciiTheme="minorEastAsia" w:hAnsiTheme="minorEastAsia" w:cstheme="majorEastAsia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5" w:type="dxa"/>
          </w:tcPr>
          <w:p>
            <w:pPr>
              <w:pStyle w:val="19"/>
              <w:spacing w:line="360" w:lineRule="auto"/>
              <w:ind w:firstLine="562"/>
              <w:jc w:val="left"/>
              <w:rPr>
                <w:rFonts w:asciiTheme="minorEastAsia" w:hAnsiTheme="minorEastAsia" w:cstheme="majorEastAsia"/>
                <w:b/>
                <w:bCs/>
                <w:sz w:val="28"/>
                <w:szCs w:val="28"/>
              </w:rPr>
            </w:pPr>
          </w:p>
        </w:tc>
        <w:tc>
          <w:tcPr>
            <w:tcW w:w="7225" w:type="dxa"/>
          </w:tcPr>
          <w:p>
            <w:pPr>
              <w:pStyle w:val="25"/>
              <w:tabs>
                <w:tab w:val="right" w:leader="dot" w:pos="8364"/>
              </w:tabs>
              <w:spacing w:line="360" w:lineRule="auto"/>
              <w:ind w:right="-57" w:rightChars="-27"/>
              <w:jc w:val="left"/>
              <w:rPr>
                <w:rFonts w:hint="eastAsia" w:asciiTheme="minorEastAsia" w:hAnsiTheme="minorEastAsia" w:cstheme="majorEastAsia"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 w:cstheme="majorEastAsia"/>
                <w:bCs/>
                <w:sz w:val="28"/>
                <w:szCs w:val="28"/>
              </w:rPr>
              <w:t>《建设工程安全生产管理条例》</w:t>
            </w:r>
            <w:r>
              <w:rPr>
                <w:rFonts w:hint="eastAsia" w:asciiTheme="minorEastAsia" w:hAnsiTheme="minorEastAsia" w:cstheme="majorEastAsia"/>
                <w:bCs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Theme="minorEastAsia" w:hAnsiTheme="minorEastAsia" w:cstheme="majorEastAsia"/>
                <w:bCs/>
                <w:sz w:val="28"/>
                <w:szCs w:val="28"/>
                <w:lang w:val="en-US" w:eastAsia="zh-CN"/>
              </w:rPr>
              <w:t>2003 11 24</w:t>
            </w:r>
            <w:r>
              <w:rPr>
                <w:rFonts w:hint="eastAsia" w:asciiTheme="minorEastAsia" w:hAnsiTheme="minorEastAsia" w:cstheme="majorEastAsia"/>
                <w:bCs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692" w:type="dxa"/>
          </w:tcPr>
          <w:p>
            <w:pPr>
              <w:pStyle w:val="19"/>
              <w:spacing w:line="360" w:lineRule="auto"/>
              <w:ind w:firstLine="562"/>
              <w:jc w:val="left"/>
              <w:rPr>
                <w:rFonts w:asciiTheme="minorEastAsia" w:hAnsiTheme="minorEastAsia" w:cstheme="majorEastAsia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5" w:type="dxa"/>
          </w:tcPr>
          <w:p>
            <w:pPr>
              <w:pStyle w:val="19"/>
              <w:spacing w:line="360" w:lineRule="auto"/>
              <w:ind w:firstLine="562"/>
              <w:jc w:val="left"/>
              <w:rPr>
                <w:rFonts w:asciiTheme="minorEastAsia" w:hAnsiTheme="minorEastAsia" w:cstheme="majorEastAsia"/>
                <w:b/>
                <w:bCs/>
                <w:sz w:val="28"/>
                <w:szCs w:val="28"/>
              </w:rPr>
            </w:pPr>
          </w:p>
        </w:tc>
        <w:tc>
          <w:tcPr>
            <w:tcW w:w="7225" w:type="dxa"/>
          </w:tcPr>
          <w:p>
            <w:pPr>
              <w:pStyle w:val="25"/>
              <w:tabs>
                <w:tab w:val="right" w:leader="dot" w:pos="8364"/>
              </w:tabs>
              <w:spacing w:line="360" w:lineRule="auto"/>
              <w:ind w:right="-57" w:rightChars="-27"/>
              <w:jc w:val="left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《建设工程项目管理规范》（GB/T50326-2017）</w:t>
            </w:r>
          </w:p>
        </w:tc>
        <w:tc>
          <w:tcPr>
            <w:tcW w:w="692" w:type="dxa"/>
          </w:tcPr>
          <w:p>
            <w:pPr>
              <w:pStyle w:val="19"/>
              <w:spacing w:line="360" w:lineRule="auto"/>
              <w:ind w:firstLine="562"/>
              <w:jc w:val="left"/>
              <w:rPr>
                <w:rFonts w:asciiTheme="minorEastAsia" w:hAnsiTheme="minorEastAsia" w:cstheme="majorEastAsia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5" w:type="dxa"/>
          </w:tcPr>
          <w:p>
            <w:pPr>
              <w:pStyle w:val="19"/>
              <w:spacing w:line="360" w:lineRule="auto"/>
              <w:ind w:firstLine="562"/>
              <w:jc w:val="left"/>
              <w:rPr>
                <w:rFonts w:asciiTheme="minorEastAsia" w:hAnsiTheme="minorEastAsia" w:cstheme="majorEastAsia"/>
                <w:b/>
                <w:bCs/>
                <w:sz w:val="28"/>
                <w:szCs w:val="28"/>
              </w:rPr>
            </w:pPr>
          </w:p>
        </w:tc>
        <w:tc>
          <w:tcPr>
            <w:tcW w:w="7225" w:type="dxa"/>
          </w:tcPr>
          <w:p>
            <w:pPr>
              <w:pStyle w:val="25"/>
              <w:tabs>
                <w:tab w:val="right" w:leader="dot" w:pos="8364"/>
              </w:tabs>
              <w:spacing w:line="360" w:lineRule="auto"/>
              <w:ind w:right="-57" w:rightChars="-27"/>
              <w:jc w:val="left"/>
              <w:rPr>
                <w:rFonts w:hint="eastAsia" w:asciiTheme="minorEastAsia" w:hAnsiTheme="minorEastAsia" w:cstheme="majorEastAsia"/>
                <w:bCs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</w:rPr>
              <w:t>《建筑施工安全检查标准》JGJ59-2011</w:t>
            </w:r>
          </w:p>
        </w:tc>
        <w:tc>
          <w:tcPr>
            <w:tcW w:w="692" w:type="dxa"/>
          </w:tcPr>
          <w:p>
            <w:pPr>
              <w:pStyle w:val="19"/>
              <w:spacing w:line="360" w:lineRule="auto"/>
              <w:ind w:firstLine="562"/>
              <w:jc w:val="left"/>
              <w:rPr>
                <w:rFonts w:asciiTheme="minorEastAsia" w:hAnsiTheme="minorEastAsia" w:cstheme="majorEastAsia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5" w:type="dxa"/>
          </w:tcPr>
          <w:p>
            <w:pPr>
              <w:pStyle w:val="19"/>
              <w:spacing w:line="360" w:lineRule="auto"/>
              <w:ind w:firstLine="562"/>
              <w:jc w:val="left"/>
              <w:rPr>
                <w:rFonts w:asciiTheme="minorEastAsia" w:hAnsiTheme="minorEastAsia" w:cstheme="majorEastAsia"/>
                <w:b/>
                <w:bCs/>
                <w:sz w:val="28"/>
                <w:szCs w:val="28"/>
              </w:rPr>
            </w:pPr>
          </w:p>
        </w:tc>
        <w:tc>
          <w:tcPr>
            <w:tcW w:w="7225" w:type="dxa"/>
          </w:tcPr>
          <w:p>
            <w:pPr>
              <w:pStyle w:val="25"/>
              <w:tabs>
                <w:tab w:val="right" w:leader="dot" w:pos="8364"/>
              </w:tabs>
              <w:spacing w:line="360" w:lineRule="auto"/>
              <w:ind w:right="-57" w:rightChars="-27"/>
              <w:jc w:val="left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cstheme="majorEastAsia"/>
                <w:bCs/>
                <w:sz w:val="28"/>
                <w:szCs w:val="28"/>
              </w:rPr>
              <w:t>《安全生产许可证条例》</w:t>
            </w:r>
            <w:r>
              <w:rPr>
                <w:rFonts w:hint="eastAsia" w:asciiTheme="minorEastAsia" w:hAnsiTheme="minorEastAsia" w:cstheme="majorEastAsia"/>
                <w:bCs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Theme="minorEastAsia" w:hAnsiTheme="minorEastAsia" w:cstheme="majorEastAsia"/>
                <w:bCs/>
                <w:sz w:val="28"/>
                <w:szCs w:val="28"/>
                <w:lang w:val="en-US" w:eastAsia="zh-CN"/>
              </w:rPr>
              <w:t>2004 01 07</w:t>
            </w:r>
            <w:r>
              <w:rPr>
                <w:rFonts w:hint="eastAsia" w:asciiTheme="minorEastAsia" w:hAnsiTheme="minorEastAsia" w:cstheme="majorEastAsia"/>
                <w:bCs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692" w:type="dxa"/>
          </w:tcPr>
          <w:p>
            <w:pPr>
              <w:pStyle w:val="19"/>
              <w:spacing w:line="360" w:lineRule="auto"/>
              <w:ind w:firstLine="562"/>
              <w:jc w:val="left"/>
              <w:rPr>
                <w:rFonts w:asciiTheme="minorEastAsia" w:hAnsiTheme="minorEastAsia" w:cstheme="majorEastAsia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5" w:type="dxa"/>
          </w:tcPr>
          <w:p>
            <w:pPr>
              <w:pStyle w:val="19"/>
              <w:spacing w:line="360" w:lineRule="auto"/>
              <w:ind w:firstLine="562"/>
              <w:jc w:val="left"/>
              <w:rPr>
                <w:rFonts w:asciiTheme="minorEastAsia" w:hAnsiTheme="minorEastAsia" w:cstheme="majorEastAsia"/>
                <w:b/>
                <w:bCs/>
                <w:sz w:val="28"/>
                <w:szCs w:val="28"/>
              </w:rPr>
            </w:pPr>
          </w:p>
        </w:tc>
        <w:tc>
          <w:tcPr>
            <w:tcW w:w="7225" w:type="dxa"/>
          </w:tcPr>
          <w:p>
            <w:pPr>
              <w:pStyle w:val="25"/>
              <w:tabs>
                <w:tab w:val="right" w:leader="dot" w:pos="8364"/>
              </w:tabs>
              <w:spacing w:line="360" w:lineRule="auto"/>
              <w:ind w:right="-57" w:rightChars="-27"/>
              <w:jc w:val="left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cstheme="majorEastAsia"/>
                <w:bCs/>
                <w:sz w:val="28"/>
                <w:szCs w:val="28"/>
              </w:rPr>
              <w:t>《特种设备安全监察条例》</w:t>
            </w:r>
            <w:r>
              <w:rPr>
                <w:rFonts w:hint="eastAsia" w:asciiTheme="minorEastAsia" w:hAnsiTheme="minorEastAsia" w:cstheme="majorEastAsia"/>
                <w:bCs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Theme="minorEastAsia" w:hAnsiTheme="minorEastAsia" w:cstheme="majorEastAsia"/>
                <w:bCs/>
                <w:sz w:val="28"/>
                <w:szCs w:val="28"/>
                <w:lang w:val="en-US" w:eastAsia="zh-CN"/>
              </w:rPr>
              <w:t>国务院令 第373号</w:t>
            </w:r>
            <w:r>
              <w:rPr>
                <w:rFonts w:hint="eastAsia" w:asciiTheme="minorEastAsia" w:hAnsiTheme="minorEastAsia" w:cstheme="majorEastAsia"/>
                <w:bCs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692" w:type="dxa"/>
          </w:tcPr>
          <w:p>
            <w:pPr>
              <w:pStyle w:val="19"/>
              <w:spacing w:line="360" w:lineRule="auto"/>
              <w:ind w:firstLine="562"/>
              <w:jc w:val="left"/>
              <w:rPr>
                <w:rFonts w:asciiTheme="minorEastAsia" w:hAnsiTheme="minorEastAsia" w:cstheme="majorEastAsia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5" w:type="dxa"/>
          </w:tcPr>
          <w:p>
            <w:pPr>
              <w:pStyle w:val="19"/>
              <w:spacing w:line="360" w:lineRule="auto"/>
              <w:ind w:firstLine="562"/>
              <w:jc w:val="left"/>
              <w:rPr>
                <w:rFonts w:asciiTheme="minorEastAsia" w:hAnsiTheme="minorEastAsia" w:cstheme="majorEastAsia"/>
                <w:b/>
                <w:bCs/>
                <w:sz w:val="28"/>
                <w:szCs w:val="28"/>
              </w:rPr>
            </w:pPr>
          </w:p>
        </w:tc>
        <w:tc>
          <w:tcPr>
            <w:tcW w:w="7225" w:type="dxa"/>
          </w:tcPr>
          <w:p>
            <w:pPr>
              <w:spacing w:line="360" w:lineRule="auto"/>
              <w:jc w:val="left"/>
              <w:rPr>
                <w:rFonts w:asciiTheme="minorEastAsia" w:hAnsiTheme="minorEastAsia" w:cstheme="majorEastAsia"/>
                <w:b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《石油化工建设工程施工安全技术规范》GB/T50484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</w:rPr>
              <w:t>-2008</w:t>
            </w:r>
          </w:p>
        </w:tc>
        <w:tc>
          <w:tcPr>
            <w:tcW w:w="692" w:type="dxa"/>
          </w:tcPr>
          <w:p>
            <w:pPr>
              <w:pStyle w:val="19"/>
              <w:spacing w:line="360" w:lineRule="auto"/>
              <w:ind w:firstLine="562"/>
              <w:jc w:val="left"/>
              <w:rPr>
                <w:rFonts w:asciiTheme="minorEastAsia" w:hAnsiTheme="minorEastAsia" w:cstheme="majorEastAsia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5" w:type="dxa"/>
          </w:tcPr>
          <w:p>
            <w:pPr>
              <w:pStyle w:val="19"/>
              <w:spacing w:line="360" w:lineRule="auto"/>
              <w:ind w:firstLine="562"/>
              <w:jc w:val="left"/>
              <w:rPr>
                <w:rFonts w:asciiTheme="minorEastAsia" w:hAnsiTheme="minorEastAsia" w:cstheme="majorEastAsia"/>
                <w:b/>
                <w:bCs/>
                <w:sz w:val="28"/>
                <w:szCs w:val="28"/>
              </w:rPr>
            </w:pPr>
          </w:p>
        </w:tc>
        <w:tc>
          <w:tcPr>
            <w:tcW w:w="7225" w:type="dxa"/>
          </w:tcPr>
          <w:p>
            <w:pPr>
              <w:spacing w:line="360" w:lineRule="auto"/>
              <w:jc w:val="left"/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</w:rPr>
              <w:t>《起重机械安全规程》（GB6067-2010）</w:t>
            </w:r>
          </w:p>
        </w:tc>
        <w:tc>
          <w:tcPr>
            <w:tcW w:w="692" w:type="dxa"/>
          </w:tcPr>
          <w:p>
            <w:pPr>
              <w:pStyle w:val="19"/>
              <w:spacing w:line="360" w:lineRule="auto"/>
              <w:ind w:firstLine="562"/>
              <w:jc w:val="left"/>
              <w:rPr>
                <w:rFonts w:asciiTheme="minorEastAsia" w:hAnsiTheme="minorEastAsia" w:cstheme="majorEastAsia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5" w:type="dxa"/>
          </w:tcPr>
          <w:p>
            <w:pPr>
              <w:pStyle w:val="19"/>
              <w:spacing w:line="360" w:lineRule="auto"/>
              <w:ind w:firstLine="562"/>
              <w:jc w:val="left"/>
              <w:rPr>
                <w:rFonts w:asciiTheme="minorEastAsia" w:hAnsiTheme="minorEastAsia" w:cstheme="majorEastAsia"/>
                <w:b/>
                <w:bCs/>
                <w:sz w:val="28"/>
                <w:szCs w:val="28"/>
              </w:rPr>
            </w:pPr>
          </w:p>
        </w:tc>
        <w:tc>
          <w:tcPr>
            <w:tcW w:w="7225" w:type="dxa"/>
          </w:tcPr>
          <w:p>
            <w:pPr>
              <w:spacing w:line="360" w:lineRule="auto"/>
              <w:jc w:val="left"/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</w:rPr>
              <w:t>《起重机械危险部位与标志》GB15052-94</w:t>
            </w:r>
          </w:p>
        </w:tc>
        <w:tc>
          <w:tcPr>
            <w:tcW w:w="692" w:type="dxa"/>
          </w:tcPr>
          <w:p>
            <w:pPr>
              <w:pStyle w:val="19"/>
              <w:spacing w:line="360" w:lineRule="auto"/>
              <w:ind w:firstLine="562"/>
              <w:jc w:val="left"/>
              <w:rPr>
                <w:rFonts w:asciiTheme="minorEastAsia" w:hAnsiTheme="minorEastAsia" w:cstheme="majorEastAsia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5" w:type="dxa"/>
          </w:tcPr>
          <w:p>
            <w:pPr>
              <w:pStyle w:val="19"/>
              <w:spacing w:line="360" w:lineRule="auto"/>
              <w:ind w:firstLine="562"/>
              <w:jc w:val="left"/>
              <w:rPr>
                <w:rFonts w:asciiTheme="minorEastAsia" w:hAnsiTheme="minorEastAsia" w:cstheme="majorEastAsia"/>
                <w:b/>
                <w:bCs/>
                <w:sz w:val="28"/>
                <w:szCs w:val="28"/>
              </w:rPr>
            </w:pPr>
          </w:p>
        </w:tc>
        <w:tc>
          <w:tcPr>
            <w:tcW w:w="7225" w:type="dxa"/>
          </w:tcPr>
          <w:p>
            <w:pPr>
              <w:spacing w:line="360" w:lineRule="auto"/>
              <w:jc w:val="left"/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</w:rPr>
              <w:t>《机械安全、安全防护的实施准则》GB/T30574-2014</w:t>
            </w:r>
          </w:p>
        </w:tc>
        <w:tc>
          <w:tcPr>
            <w:tcW w:w="692" w:type="dxa"/>
          </w:tcPr>
          <w:p>
            <w:pPr>
              <w:pStyle w:val="19"/>
              <w:spacing w:line="360" w:lineRule="auto"/>
              <w:ind w:firstLine="562"/>
              <w:jc w:val="left"/>
              <w:rPr>
                <w:rFonts w:asciiTheme="minorEastAsia" w:hAnsiTheme="minorEastAsia" w:cstheme="majorEastAsia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5" w:type="dxa"/>
          </w:tcPr>
          <w:p>
            <w:pPr>
              <w:pStyle w:val="19"/>
              <w:spacing w:line="360" w:lineRule="auto"/>
              <w:ind w:firstLine="562"/>
              <w:jc w:val="left"/>
              <w:rPr>
                <w:rFonts w:asciiTheme="minorEastAsia" w:hAnsiTheme="minorEastAsia" w:cstheme="majorEastAsia"/>
                <w:b/>
                <w:bCs/>
                <w:sz w:val="28"/>
                <w:szCs w:val="28"/>
              </w:rPr>
            </w:pPr>
          </w:p>
        </w:tc>
        <w:tc>
          <w:tcPr>
            <w:tcW w:w="7225" w:type="dxa"/>
          </w:tcPr>
          <w:p>
            <w:pPr>
              <w:spacing w:line="360" w:lineRule="auto"/>
              <w:jc w:val="left"/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</w:rPr>
              <w:t>《建筑基坑支护技术规程》JGJ120-2012</w:t>
            </w:r>
          </w:p>
        </w:tc>
        <w:tc>
          <w:tcPr>
            <w:tcW w:w="692" w:type="dxa"/>
          </w:tcPr>
          <w:p>
            <w:pPr>
              <w:pStyle w:val="19"/>
              <w:spacing w:line="360" w:lineRule="auto"/>
              <w:ind w:firstLine="562"/>
              <w:jc w:val="left"/>
              <w:rPr>
                <w:rFonts w:asciiTheme="minorEastAsia" w:hAnsiTheme="minorEastAsia" w:cstheme="majorEastAsia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5" w:type="dxa"/>
          </w:tcPr>
          <w:p>
            <w:pPr>
              <w:pStyle w:val="19"/>
              <w:spacing w:line="360" w:lineRule="auto"/>
              <w:ind w:firstLine="562"/>
              <w:jc w:val="left"/>
              <w:rPr>
                <w:rFonts w:asciiTheme="minorEastAsia" w:hAnsiTheme="minorEastAsia" w:cstheme="majorEastAsia"/>
                <w:b/>
                <w:bCs/>
                <w:sz w:val="28"/>
                <w:szCs w:val="28"/>
              </w:rPr>
            </w:pPr>
          </w:p>
        </w:tc>
        <w:tc>
          <w:tcPr>
            <w:tcW w:w="7225" w:type="dxa"/>
          </w:tcPr>
          <w:p>
            <w:pPr>
              <w:spacing w:line="360" w:lineRule="auto"/>
              <w:jc w:val="left"/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</w:rPr>
              <w:t>《建筑施工扣件式钢管脚手架安全技术规范》JGJ130－2011</w:t>
            </w:r>
          </w:p>
        </w:tc>
        <w:tc>
          <w:tcPr>
            <w:tcW w:w="692" w:type="dxa"/>
          </w:tcPr>
          <w:p>
            <w:pPr>
              <w:pStyle w:val="19"/>
              <w:spacing w:line="360" w:lineRule="auto"/>
              <w:ind w:firstLine="562"/>
              <w:jc w:val="left"/>
              <w:rPr>
                <w:rFonts w:asciiTheme="minorEastAsia" w:hAnsiTheme="minorEastAsia" w:cstheme="majorEastAsia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5" w:type="dxa"/>
          </w:tcPr>
          <w:p>
            <w:pPr>
              <w:pStyle w:val="19"/>
              <w:spacing w:line="360" w:lineRule="auto"/>
              <w:ind w:firstLine="562"/>
              <w:jc w:val="left"/>
              <w:rPr>
                <w:rFonts w:asciiTheme="minorEastAsia" w:hAnsiTheme="minorEastAsia" w:cstheme="majorEastAsia"/>
                <w:b/>
                <w:bCs/>
                <w:sz w:val="28"/>
                <w:szCs w:val="28"/>
              </w:rPr>
            </w:pPr>
          </w:p>
        </w:tc>
        <w:tc>
          <w:tcPr>
            <w:tcW w:w="7225" w:type="dxa"/>
          </w:tcPr>
          <w:p>
            <w:pPr>
              <w:spacing w:line="360" w:lineRule="auto"/>
              <w:jc w:val="left"/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</w:rPr>
              <w:t>《建筑施工高处作业安全技术规范》JGJ80-2016</w:t>
            </w:r>
          </w:p>
        </w:tc>
        <w:tc>
          <w:tcPr>
            <w:tcW w:w="692" w:type="dxa"/>
          </w:tcPr>
          <w:p>
            <w:pPr>
              <w:pStyle w:val="19"/>
              <w:spacing w:line="360" w:lineRule="auto"/>
              <w:ind w:firstLine="562"/>
              <w:jc w:val="left"/>
              <w:rPr>
                <w:rFonts w:asciiTheme="minorEastAsia" w:hAnsiTheme="minorEastAsia" w:cstheme="majorEastAsia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5" w:type="dxa"/>
          </w:tcPr>
          <w:p>
            <w:pPr>
              <w:pStyle w:val="19"/>
              <w:spacing w:line="360" w:lineRule="auto"/>
              <w:ind w:firstLine="562"/>
              <w:jc w:val="left"/>
              <w:rPr>
                <w:rFonts w:asciiTheme="minorEastAsia" w:hAnsiTheme="minorEastAsia" w:cstheme="majorEastAsia"/>
                <w:b/>
                <w:bCs/>
                <w:sz w:val="28"/>
                <w:szCs w:val="28"/>
              </w:rPr>
            </w:pPr>
          </w:p>
        </w:tc>
        <w:tc>
          <w:tcPr>
            <w:tcW w:w="7225" w:type="dxa"/>
          </w:tcPr>
          <w:p>
            <w:pPr>
              <w:spacing w:line="360" w:lineRule="auto"/>
              <w:jc w:val="left"/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</w:rPr>
              <w:t>《施工现场临时用电安全技术规范》JGJ46-2005</w:t>
            </w:r>
          </w:p>
        </w:tc>
        <w:tc>
          <w:tcPr>
            <w:tcW w:w="692" w:type="dxa"/>
          </w:tcPr>
          <w:p>
            <w:pPr>
              <w:pStyle w:val="19"/>
              <w:spacing w:line="360" w:lineRule="auto"/>
              <w:ind w:firstLine="562"/>
              <w:jc w:val="left"/>
              <w:rPr>
                <w:rFonts w:asciiTheme="minorEastAsia" w:hAnsiTheme="minorEastAsia" w:cstheme="majorEastAsia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5" w:type="dxa"/>
          </w:tcPr>
          <w:p>
            <w:pPr>
              <w:pStyle w:val="19"/>
              <w:spacing w:line="360" w:lineRule="auto"/>
              <w:ind w:firstLine="562"/>
              <w:jc w:val="left"/>
              <w:rPr>
                <w:rFonts w:asciiTheme="minorEastAsia" w:hAnsiTheme="minorEastAsia" w:cstheme="majorEastAsia"/>
                <w:b/>
                <w:bCs/>
                <w:sz w:val="28"/>
                <w:szCs w:val="28"/>
              </w:rPr>
            </w:pPr>
          </w:p>
        </w:tc>
        <w:tc>
          <w:tcPr>
            <w:tcW w:w="7225" w:type="dxa"/>
          </w:tcPr>
          <w:p>
            <w:pPr>
              <w:spacing w:line="360" w:lineRule="auto"/>
              <w:jc w:val="left"/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</w:rPr>
              <w:t>《用电安全导则》GB/T13869-2017</w:t>
            </w:r>
          </w:p>
        </w:tc>
        <w:tc>
          <w:tcPr>
            <w:tcW w:w="692" w:type="dxa"/>
          </w:tcPr>
          <w:p>
            <w:pPr>
              <w:pStyle w:val="19"/>
              <w:spacing w:line="360" w:lineRule="auto"/>
              <w:ind w:firstLine="562"/>
              <w:jc w:val="left"/>
              <w:rPr>
                <w:rFonts w:asciiTheme="minorEastAsia" w:hAnsiTheme="minorEastAsia" w:cstheme="majorEastAsia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5" w:type="dxa"/>
          </w:tcPr>
          <w:p>
            <w:pPr>
              <w:pStyle w:val="19"/>
              <w:spacing w:line="360" w:lineRule="auto"/>
              <w:ind w:firstLine="562"/>
              <w:jc w:val="left"/>
              <w:rPr>
                <w:rFonts w:asciiTheme="minorEastAsia" w:hAnsiTheme="minorEastAsia" w:cstheme="majorEastAsia"/>
                <w:b/>
                <w:bCs/>
                <w:sz w:val="28"/>
                <w:szCs w:val="28"/>
              </w:rPr>
            </w:pPr>
          </w:p>
        </w:tc>
        <w:tc>
          <w:tcPr>
            <w:tcW w:w="7225" w:type="dxa"/>
          </w:tcPr>
          <w:p>
            <w:pPr>
              <w:spacing w:line="360" w:lineRule="auto"/>
              <w:jc w:val="left"/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</w:rPr>
              <w:t>《塔式起重机安全规程》GB5144-2012</w:t>
            </w:r>
          </w:p>
        </w:tc>
        <w:tc>
          <w:tcPr>
            <w:tcW w:w="692" w:type="dxa"/>
          </w:tcPr>
          <w:p>
            <w:pPr>
              <w:pStyle w:val="19"/>
              <w:spacing w:line="360" w:lineRule="auto"/>
              <w:ind w:firstLine="562"/>
              <w:jc w:val="left"/>
              <w:rPr>
                <w:rFonts w:asciiTheme="minorEastAsia" w:hAnsiTheme="minorEastAsia" w:cstheme="majorEastAsia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5" w:type="dxa"/>
          </w:tcPr>
          <w:p>
            <w:pPr>
              <w:pStyle w:val="19"/>
              <w:spacing w:line="360" w:lineRule="auto"/>
              <w:ind w:firstLine="562"/>
              <w:jc w:val="left"/>
              <w:rPr>
                <w:rFonts w:asciiTheme="minorEastAsia" w:hAnsiTheme="minorEastAsia" w:cstheme="majorEastAsia"/>
                <w:b/>
                <w:bCs/>
                <w:sz w:val="28"/>
                <w:szCs w:val="28"/>
              </w:rPr>
            </w:pPr>
          </w:p>
        </w:tc>
        <w:tc>
          <w:tcPr>
            <w:tcW w:w="7225" w:type="dxa"/>
          </w:tcPr>
          <w:p>
            <w:pPr>
              <w:spacing w:line="360" w:lineRule="auto"/>
              <w:jc w:val="left"/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</w:rPr>
              <w:t>《起重机械安全规程》GB6067-2010</w:t>
            </w:r>
          </w:p>
        </w:tc>
        <w:tc>
          <w:tcPr>
            <w:tcW w:w="692" w:type="dxa"/>
          </w:tcPr>
          <w:p>
            <w:pPr>
              <w:pStyle w:val="19"/>
              <w:spacing w:line="360" w:lineRule="auto"/>
              <w:ind w:firstLine="562"/>
              <w:jc w:val="left"/>
              <w:rPr>
                <w:rFonts w:asciiTheme="minorEastAsia" w:hAnsiTheme="minorEastAsia" w:cstheme="majorEastAsia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5" w:type="dxa"/>
          </w:tcPr>
          <w:p>
            <w:pPr>
              <w:pStyle w:val="19"/>
              <w:spacing w:line="360" w:lineRule="auto"/>
              <w:ind w:firstLine="562"/>
              <w:jc w:val="left"/>
              <w:rPr>
                <w:rFonts w:asciiTheme="minorEastAsia" w:hAnsiTheme="minorEastAsia" w:cstheme="majorEastAsia"/>
                <w:b/>
                <w:bCs/>
                <w:sz w:val="28"/>
                <w:szCs w:val="28"/>
              </w:rPr>
            </w:pPr>
          </w:p>
        </w:tc>
        <w:tc>
          <w:tcPr>
            <w:tcW w:w="7225" w:type="dxa"/>
          </w:tcPr>
          <w:p>
            <w:pPr>
              <w:spacing w:line="360" w:lineRule="auto"/>
              <w:jc w:val="left"/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《受限空间作业规范》（GB30871）</w:t>
            </w:r>
          </w:p>
        </w:tc>
        <w:tc>
          <w:tcPr>
            <w:tcW w:w="692" w:type="dxa"/>
          </w:tcPr>
          <w:p>
            <w:pPr>
              <w:pStyle w:val="19"/>
              <w:spacing w:line="360" w:lineRule="auto"/>
              <w:ind w:firstLine="562"/>
              <w:jc w:val="left"/>
              <w:rPr>
                <w:rFonts w:asciiTheme="minorEastAsia" w:hAnsiTheme="minorEastAsia" w:cstheme="majorEastAsia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5" w:type="dxa"/>
          </w:tcPr>
          <w:p>
            <w:pPr>
              <w:pStyle w:val="19"/>
              <w:spacing w:line="360" w:lineRule="auto"/>
              <w:ind w:firstLine="562"/>
              <w:jc w:val="left"/>
              <w:rPr>
                <w:rFonts w:asciiTheme="minorEastAsia" w:hAnsiTheme="minorEastAsia" w:cstheme="majorEastAsia"/>
                <w:b/>
                <w:bCs/>
                <w:sz w:val="28"/>
                <w:szCs w:val="28"/>
              </w:rPr>
            </w:pPr>
          </w:p>
        </w:tc>
        <w:tc>
          <w:tcPr>
            <w:tcW w:w="7225" w:type="dxa"/>
          </w:tcPr>
          <w:p>
            <w:pPr>
              <w:spacing w:line="360" w:lineRule="auto"/>
              <w:jc w:val="left"/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</w:rPr>
              <w:t>《建筑施工高处作业安全技术规范》（JGJ80-2016）</w:t>
            </w:r>
          </w:p>
        </w:tc>
        <w:tc>
          <w:tcPr>
            <w:tcW w:w="692" w:type="dxa"/>
          </w:tcPr>
          <w:p>
            <w:pPr>
              <w:pStyle w:val="19"/>
              <w:spacing w:line="360" w:lineRule="auto"/>
              <w:ind w:firstLine="562"/>
              <w:jc w:val="left"/>
              <w:rPr>
                <w:rFonts w:asciiTheme="minorEastAsia" w:hAnsiTheme="minorEastAsia" w:cstheme="majorEastAsia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5" w:type="dxa"/>
          </w:tcPr>
          <w:p>
            <w:pPr>
              <w:pStyle w:val="19"/>
              <w:spacing w:line="360" w:lineRule="auto"/>
              <w:ind w:firstLine="562"/>
              <w:jc w:val="left"/>
              <w:rPr>
                <w:rFonts w:asciiTheme="minorEastAsia" w:hAnsiTheme="minorEastAsia" w:cstheme="majorEastAsia"/>
                <w:b/>
                <w:bCs/>
                <w:sz w:val="28"/>
                <w:szCs w:val="28"/>
              </w:rPr>
            </w:pPr>
          </w:p>
        </w:tc>
        <w:tc>
          <w:tcPr>
            <w:tcW w:w="7225" w:type="dxa"/>
          </w:tcPr>
          <w:p>
            <w:pPr>
              <w:spacing w:line="360" w:lineRule="auto"/>
              <w:jc w:val="left"/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</w:rPr>
              <w:t>《密目式安全网》GB16909—1997</w:t>
            </w:r>
          </w:p>
        </w:tc>
        <w:tc>
          <w:tcPr>
            <w:tcW w:w="692" w:type="dxa"/>
          </w:tcPr>
          <w:p>
            <w:pPr>
              <w:pStyle w:val="19"/>
              <w:spacing w:line="360" w:lineRule="auto"/>
              <w:ind w:firstLine="562"/>
              <w:jc w:val="left"/>
              <w:rPr>
                <w:rFonts w:asciiTheme="minorEastAsia" w:hAnsiTheme="minorEastAsia" w:cstheme="majorEastAsia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5" w:type="dxa"/>
          </w:tcPr>
          <w:p>
            <w:pPr>
              <w:pStyle w:val="19"/>
              <w:spacing w:line="360" w:lineRule="auto"/>
              <w:ind w:firstLine="562"/>
              <w:jc w:val="left"/>
              <w:rPr>
                <w:rFonts w:asciiTheme="minorEastAsia" w:hAnsiTheme="minorEastAsia" w:cstheme="majorEastAsia"/>
                <w:b/>
                <w:bCs/>
                <w:sz w:val="28"/>
                <w:szCs w:val="28"/>
              </w:rPr>
            </w:pPr>
          </w:p>
        </w:tc>
        <w:tc>
          <w:tcPr>
            <w:tcW w:w="7225" w:type="dxa"/>
          </w:tcPr>
          <w:p>
            <w:pPr>
              <w:spacing w:line="360" w:lineRule="auto"/>
              <w:jc w:val="left"/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</w:rPr>
              <w:t>《建设工程施工现场消防安全技术规范》GB50720-2011</w:t>
            </w: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 xml:space="preserve"> </w:t>
            </w:r>
          </w:p>
        </w:tc>
        <w:tc>
          <w:tcPr>
            <w:tcW w:w="692" w:type="dxa"/>
          </w:tcPr>
          <w:p>
            <w:pPr>
              <w:pStyle w:val="19"/>
              <w:spacing w:line="360" w:lineRule="auto"/>
              <w:ind w:firstLine="562"/>
              <w:jc w:val="left"/>
              <w:rPr>
                <w:rFonts w:asciiTheme="minorEastAsia" w:hAnsiTheme="minorEastAsia" w:cstheme="majorEastAsia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5" w:type="dxa"/>
          </w:tcPr>
          <w:p>
            <w:pPr>
              <w:pStyle w:val="19"/>
              <w:spacing w:line="360" w:lineRule="auto"/>
              <w:ind w:firstLine="562"/>
              <w:jc w:val="left"/>
              <w:rPr>
                <w:rFonts w:asciiTheme="minorEastAsia" w:hAnsiTheme="minorEastAsia" w:cstheme="majorEastAsia"/>
                <w:b/>
                <w:bCs/>
                <w:sz w:val="28"/>
                <w:szCs w:val="28"/>
              </w:rPr>
            </w:pPr>
          </w:p>
        </w:tc>
        <w:tc>
          <w:tcPr>
            <w:tcW w:w="7225" w:type="dxa"/>
          </w:tcPr>
          <w:p>
            <w:pPr>
              <w:spacing w:line="360" w:lineRule="auto"/>
              <w:jc w:val="left"/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《高处作业吊篮安装、拆卸、使用技术规</w:t>
            </w:r>
            <w:r>
              <w:rPr>
                <w:rFonts w:hint="eastAsia" w:asciiTheme="minorEastAsia" w:hAnsiTheme="minorEastAsia" w:cstheme="minorEastAsia"/>
                <w:sz w:val="28"/>
                <w:szCs w:val="28"/>
                <w:lang w:eastAsia="zh-CN"/>
              </w:rPr>
              <w:t>》</w:t>
            </w: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（JB/T11699-2013）</w:t>
            </w:r>
          </w:p>
        </w:tc>
        <w:tc>
          <w:tcPr>
            <w:tcW w:w="692" w:type="dxa"/>
          </w:tcPr>
          <w:p>
            <w:pPr>
              <w:pStyle w:val="19"/>
              <w:spacing w:line="360" w:lineRule="auto"/>
              <w:ind w:firstLine="562"/>
              <w:jc w:val="left"/>
              <w:rPr>
                <w:rFonts w:asciiTheme="minorEastAsia" w:hAnsiTheme="minorEastAsia" w:cstheme="majorEastAsia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5" w:type="dxa"/>
          </w:tcPr>
          <w:p>
            <w:pPr>
              <w:pStyle w:val="19"/>
              <w:spacing w:line="360" w:lineRule="auto"/>
              <w:ind w:firstLine="562"/>
              <w:jc w:val="left"/>
              <w:rPr>
                <w:rFonts w:asciiTheme="minorEastAsia" w:hAnsiTheme="minorEastAsia" w:cstheme="majorEastAsia"/>
                <w:b/>
                <w:bCs/>
                <w:sz w:val="28"/>
                <w:szCs w:val="28"/>
              </w:rPr>
            </w:pPr>
          </w:p>
        </w:tc>
        <w:tc>
          <w:tcPr>
            <w:tcW w:w="7225" w:type="dxa"/>
          </w:tcPr>
          <w:p>
            <w:pPr>
              <w:spacing w:line="360" w:lineRule="auto"/>
              <w:jc w:val="left"/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</w:rPr>
              <w:t>《危险性较大的分部分项工程安全管理规定》（住建部37号令）</w:t>
            </w:r>
          </w:p>
        </w:tc>
        <w:tc>
          <w:tcPr>
            <w:tcW w:w="692" w:type="dxa"/>
          </w:tcPr>
          <w:p>
            <w:pPr>
              <w:pStyle w:val="19"/>
              <w:spacing w:line="360" w:lineRule="auto"/>
              <w:ind w:firstLine="562"/>
              <w:jc w:val="left"/>
              <w:rPr>
                <w:rFonts w:asciiTheme="minorEastAsia" w:hAnsiTheme="minorEastAsia" w:cstheme="majorEastAsia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5" w:type="dxa"/>
          </w:tcPr>
          <w:p>
            <w:pPr>
              <w:pStyle w:val="19"/>
              <w:spacing w:line="360" w:lineRule="auto"/>
              <w:ind w:firstLine="562"/>
              <w:jc w:val="left"/>
              <w:rPr>
                <w:rFonts w:asciiTheme="minorEastAsia" w:hAnsiTheme="minorEastAsia" w:cstheme="majorEastAsia"/>
                <w:b/>
                <w:bCs/>
                <w:sz w:val="28"/>
                <w:szCs w:val="28"/>
              </w:rPr>
            </w:pPr>
          </w:p>
        </w:tc>
        <w:tc>
          <w:tcPr>
            <w:tcW w:w="7225" w:type="dxa"/>
          </w:tcPr>
          <w:p>
            <w:pPr>
              <w:spacing w:line="360" w:lineRule="auto"/>
              <w:jc w:val="left"/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</w:rPr>
              <w:t>《劳动防护用品选用规则》GB/T11651-2008</w:t>
            </w:r>
          </w:p>
        </w:tc>
        <w:tc>
          <w:tcPr>
            <w:tcW w:w="692" w:type="dxa"/>
          </w:tcPr>
          <w:p>
            <w:pPr>
              <w:pStyle w:val="19"/>
              <w:spacing w:line="360" w:lineRule="auto"/>
              <w:ind w:firstLine="562"/>
              <w:jc w:val="left"/>
              <w:rPr>
                <w:rFonts w:asciiTheme="minorEastAsia" w:hAnsiTheme="minorEastAsia" w:cstheme="majorEastAsia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5" w:type="dxa"/>
          </w:tcPr>
          <w:p>
            <w:pPr>
              <w:pStyle w:val="19"/>
              <w:spacing w:line="360" w:lineRule="auto"/>
              <w:ind w:firstLine="562"/>
              <w:jc w:val="left"/>
              <w:rPr>
                <w:rFonts w:asciiTheme="minorEastAsia" w:hAnsiTheme="minorEastAsia" w:cstheme="majorEastAsia"/>
                <w:b/>
                <w:bCs/>
                <w:sz w:val="28"/>
                <w:szCs w:val="28"/>
              </w:rPr>
            </w:pPr>
          </w:p>
        </w:tc>
        <w:tc>
          <w:tcPr>
            <w:tcW w:w="7225" w:type="dxa"/>
          </w:tcPr>
          <w:p>
            <w:pPr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</w:rPr>
              <w:t>《安全标志及其使用导则》GB2894-2008</w:t>
            </w:r>
          </w:p>
          <w:p>
            <w:pPr>
              <w:spacing w:line="360" w:lineRule="auto"/>
              <w:jc w:val="left"/>
              <w:rPr>
                <w:rFonts w:hint="eastAsia"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</w:rPr>
              <w:t>《消防安全标志》GB13495</w:t>
            </w:r>
          </w:p>
        </w:tc>
        <w:tc>
          <w:tcPr>
            <w:tcW w:w="692" w:type="dxa"/>
          </w:tcPr>
          <w:p>
            <w:pPr>
              <w:pStyle w:val="19"/>
              <w:spacing w:line="360" w:lineRule="auto"/>
              <w:ind w:firstLine="562"/>
              <w:jc w:val="left"/>
              <w:rPr>
                <w:rFonts w:asciiTheme="minorEastAsia" w:hAnsiTheme="minorEastAsia" w:cstheme="majorEastAsia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5" w:type="dxa"/>
          </w:tcPr>
          <w:p>
            <w:pPr>
              <w:pStyle w:val="19"/>
              <w:spacing w:line="360" w:lineRule="auto"/>
              <w:ind w:firstLine="562"/>
              <w:jc w:val="left"/>
              <w:rPr>
                <w:rFonts w:asciiTheme="minorEastAsia" w:hAnsiTheme="minorEastAsia" w:cstheme="majorEastAsia"/>
                <w:b/>
                <w:bCs/>
                <w:sz w:val="28"/>
                <w:szCs w:val="28"/>
              </w:rPr>
            </w:pPr>
          </w:p>
        </w:tc>
        <w:tc>
          <w:tcPr>
            <w:tcW w:w="7225" w:type="dxa"/>
          </w:tcPr>
          <w:p>
            <w:pPr>
              <w:spacing w:line="360" w:lineRule="auto"/>
              <w:jc w:val="left"/>
              <w:rPr>
                <w:rFonts w:hint="eastAsia"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《建设工程施工现场环境与卫生标准》（JGJ146-2013）</w:t>
            </w:r>
          </w:p>
        </w:tc>
        <w:tc>
          <w:tcPr>
            <w:tcW w:w="692" w:type="dxa"/>
          </w:tcPr>
          <w:p>
            <w:pPr>
              <w:pStyle w:val="19"/>
              <w:spacing w:line="360" w:lineRule="auto"/>
              <w:ind w:firstLine="562"/>
              <w:jc w:val="left"/>
              <w:rPr>
                <w:rFonts w:asciiTheme="minorEastAsia" w:hAnsiTheme="minorEastAsia" w:cstheme="majorEastAsia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5" w:type="dxa"/>
          </w:tcPr>
          <w:p>
            <w:pPr>
              <w:pStyle w:val="19"/>
              <w:spacing w:line="360" w:lineRule="auto"/>
              <w:ind w:firstLine="562"/>
              <w:jc w:val="left"/>
              <w:rPr>
                <w:rFonts w:asciiTheme="minorEastAsia" w:hAnsiTheme="minorEastAsia" w:cstheme="majorEastAsia"/>
                <w:b/>
                <w:bCs/>
                <w:sz w:val="28"/>
                <w:szCs w:val="28"/>
              </w:rPr>
            </w:pPr>
          </w:p>
        </w:tc>
        <w:tc>
          <w:tcPr>
            <w:tcW w:w="7225" w:type="dxa"/>
          </w:tcPr>
          <w:p>
            <w:pPr>
              <w:spacing w:line="360" w:lineRule="auto"/>
              <w:jc w:val="left"/>
              <w:rPr>
                <w:rFonts w:hint="eastAsia"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《职业健康安全管理体系规范》GB/T 28001-2001</w:t>
            </w:r>
          </w:p>
        </w:tc>
        <w:tc>
          <w:tcPr>
            <w:tcW w:w="692" w:type="dxa"/>
          </w:tcPr>
          <w:p>
            <w:pPr>
              <w:pStyle w:val="19"/>
              <w:spacing w:line="360" w:lineRule="auto"/>
              <w:ind w:firstLine="562"/>
              <w:jc w:val="left"/>
              <w:rPr>
                <w:rFonts w:asciiTheme="minorEastAsia" w:hAnsiTheme="minorEastAsia" w:cstheme="majorEastAsia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5" w:type="dxa"/>
          </w:tcPr>
          <w:p>
            <w:pPr>
              <w:pStyle w:val="19"/>
              <w:spacing w:line="360" w:lineRule="auto"/>
              <w:ind w:firstLine="562"/>
              <w:jc w:val="left"/>
              <w:rPr>
                <w:rFonts w:asciiTheme="minorEastAsia" w:hAnsiTheme="minorEastAsia" w:cstheme="majorEastAsia"/>
                <w:b/>
                <w:bCs/>
                <w:sz w:val="28"/>
                <w:szCs w:val="28"/>
              </w:rPr>
            </w:pPr>
          </w:p>
        </w:tc>
        <w:tc>
          <w:tcPr>
            <w:tcW w:w="7225" w:type="dxa"/>
          </w:tcPr>
          <w:p>
            <w:pPr>
              <w:spacing w:line="360" w:lineRule="auto"/>
              <w:jc w:val="left"/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</w:rPr>
              <w:t>《建设工程施工现场消防安全技术规范》（GB50720-2011）</w:t>
            </w:r>
          </w:p>
        </w:tc>
        <w:tc>
          <w:tcPr>
            <w:tcW w:w="692" w:type="dxa"/>
          </w:tcPr>
          <w:p>
            <w:pPr>
              <w:pStyle w:val="19"/>
              <w:spacing w:line="360" w:lineRule="auto"/>
              <w:ind w:firstLine="562"/>
              <w:jc w:val="left"/>
              <w:rPr>
                <w:rFonts w:asciiTheme="minorEastAsia" w:hAnsiTheme="minorEastAsia" w:cstheme="majorEastAsia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5" w:type="dxa"/>
          </w:tcPr>
          <w:p>
            <w:pPr>
              <w:pStyle w:val="19"/>
              <w:spacing w:line="360" w:lineRule="auto"/>
              <w:ind w:firstLine="562"/>
              <w:jc w:val="left"/>
              <w:rPr>
                <w:rFonts w:asciiTheme="minorEastAsia" w:hAnsiTheme="minorEastAsia" w:cstheme="majorEastAsia"/>
                <w:b/>
                <w:bCs/>
                <w:sz w:val="28"/>
                <w:szCs w:val="28"/>
              </w:rPr>
            </w:pPr>
          </w:p>
        </w:tc>
        <w:tc>
          <w:tcPr>
            <w:tcW w:w="7225" w:type="dxa"/>
          </w:tcPr>
          <w:p>
            <w:pPr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</w:rPr>
              <w:t>《建筑设计防火规范》GB50016-2014（2018修订版）</w:t>
            </w:r>
          </w:p>
        </w:tc>
        <w:tc>
          <w:tcPr>
            <w:tcW w:w="692" w:type="dxa"/>
          </w:tcPr>
          <w:p>
            <w:pPr>
              <w:pStyle w:val="19"/>
              <w:spacing w:line="360" w:lineRule="auto"/>
              <w:ind w:firstLine="562"/>
              <w:jc w:val="left"/>
              <w:rPr>
                <w:rFonts w:asciiTheme="minorEastAsia" w:hAnsiTheme="minorEastAsia" w:cstheme="majorEastAsia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5" w:type="dxa"/>
          </w:tcPr>
          <w:p>
            <w:pPr>
              <w:pStyle w:val="19"/>
              <w:spacing w:line="360" w:lineRule="auto"/>
              <w:ind w:firstLine="562"/>
              <w:jc w:val="left"/>
              <w:rPr>
                <w:rFonts w:asciiTheme="minorEastAsia" w:hAnsiTheme="minorEastAsia" w:cstheme="majorEastAsia"/>
                <w:b/>
                <w:bCs/>
                <w:sz w:val="28"/>
                <w:szCs w:val="28"/>
              </w:rPr>
            </w:pPr>
          </w:p>
        </w:tc>
        <w:tc>
          <w:tcPr>
            <w:tcW w:w="7225" w:type="dxa"/>
          </w:tcPr>
          <w:p>
            <w:pPr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</w:rPr>
              <w:t>《施工现场临时建筑物技术规范》（JGJ/T188-2009）</w:t>
            </w:r>
          </w:p>
        </w:tc>
        <w:tc>
          <w:tcPr>
            <w:tcW w:w="692" w:type="dxa"/>
          </w:tcPr>
          <w:p>
            <w:pPr>
              <w:pStyle w:val="19"/>
              <w:spacing w:line="360" w:lineRule="auto"/>
              <w:ind w:firstLine="562"/>
              <w:jc w:val="left"/>
              <w:rPr>
                <w:rFonts w:asciiTheme="minorEastAsia" w:hAnsiTheme="minorEastAsia" w:cstheme="majorEastAsia"/>
                <w:b/>
                <w:bCs/>
                <w:sz w:val="28"/>
                <w:szCs w:val="28"/>
              </w:rPr>
            </w:pPr>
          </w:p>
        </w:tc>
      </w:tr>
    </w:tbl>
    <w:p>
      <w:pPr>
        <w:rPr>
          <w:rFonts w:hint="eastAsia" w:asciiTheme="minorEastAsia" w:hAnsiTheme="minorEastAsia"/>
          <w:sz w:val="28"/>
          <w:szCs w:val="28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473498"/>
    </w:sdtPr>
    <w:sdtContent>
      <w:p>
        <w:pPr>
          <w:pStyle w:val="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3</w:t>
        </w:r>
        <w:r>
          <w:rPr>
            <w:lang w:val="zh-CN"/>
          </w:rPr>
          <w:fldChar w:fldCharType="end"/>
        </w:r>
      </w:p>
    </w:sdtContent>
  </w:sdt>
  <w:p>
    <w:pPr>
      <w:pStyle w:val="7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935E18"/>
    <w:multiLevelType w:val="multilevel"/>
    <w:tmpl w:val="19935E18"/>
    <w:lvl w:ilvl="0" w:tentative="0">
      <w:start w:val="1"/>
      <w:numFmt w:val="decimal"/>
      <w:suff w:val="nothing"/>
      <w:lvlText w:val="%1  "/>
      <w:lvlJc w:val="left"/>
      <w:pPr>
        <w:ind w:left="0" w:firstLine="0"/>
      </w:pPr>
      <w:rPr>
        <w:rFonts w:hint="default" w:ascii="Arial" w:hAnsi="Arial"/>
      </w:rPr>
    </w:lvl>
    <w:lvl w:ilvl="1" w:tentative="0">
      <w:start w:val="1"/>
      <w:numFmt w:val="decimal"/>
      <w:pStyle w:val="22"/>
      <w:suff w:val="nothing"/>
      <w:lvlText w:val="%2、"/>
      <w:lvlJc w:val="left"/>
      <w:pPr>
        <w:ind w:left="812" w:firstLine="0"/>
      </w:pPr>
      <w:rPr>
        <w:rFonts w:ascii="Times New Roman" w:hAnsi="Times New Roman" w:eastAsia="Times New Roman" w:cs="Times New Roman"/>
      </w:rPr>
    </w:lvl>
    <w:lvl w:ilvl="2" w:tentative="0">
      <w:start w:val="1"/>
      <w:numFmt w:val="decimal"/>
      <w:suff w:val="nothing"/>
      <w:lvlText w:val="%1.%2.%3  "/>
      <w:lvlJc w:val="left"/>
      <w:pPr>
        <w:ind w:left="1218" w:firstLine="0"/>
      </w:pPr>
      <w:rPr>
        <w:rFonts w:hint="default" w:ascii="Arial" w:hAnsi="Arial"/>
      </w:rPr>
    </w:lvl>
    <w:lvl w:ilvl="3" w:tentative="0">
      <w:start w:val="1"/>
      <w:numFmt w:val="decimal"/>
      <w:suff w:val="nothing"/>
      <w:lvlText w:val="%1.%2.%3.%4  "/>
      <w:lvlJc w:val="left"/>
      <w:pPr>
        <w:ind w:left="0" w:firstLine="0"/>
      </w:pPr>
      <w:rPr>
        <w:rFonts w:hint="default" w:ascii="Arial" w:hAnsi="Arial"/>
      </w:rPr>
    </w:lvl>
    <w:lvl w:ilvl="4" w:tentative="0">
      <w:start w:val="1"/>
      <w:numFmt w:val="decimal"/>
      <w:suff w:val="nothing"/>
      <w:lvlText w:val="%1.%2.%3.%4.%5  "/>
      <w:lvlJc w:val="left"/>
      <w:pPr>
        <w:ind w:left="0" w:firstLine="0"/>
      </w:pPr>
      <w:rPr>
        <w:rFonts w:hint="default" w:ascii="Arial" w:hAnsi="Arial"/>
      </w:rPr>
    </w:lvl>
    <w:lvl w:ilvl="5" w:tentative="0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eastAsia"/>
      </w:rPr>
    </w:lvl>
    <w:lvl w:ilvl="6" w:tentative="0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eastAsia"/>
      </w:rPr>
    </w:lvl>
    <w:lvl w:ilvl="7" w:tentative="0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eastAsia"/>
      </w:rPr>
    </w:lvl>
    <w:lvl w:ilvl="8" w:tentative="0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7BE"/>
    <w:rsid w:val="00026538"/>
    <w:rsid w:val="000527E3"/>
    <w:rsid w:val="000F1EBE"/>
    <w:rsid w:val="0011624F"/>
    <w:rsid w:val="0012468D"/>
    <w:rsid w:val="00131DD5"/>
    <w:rsid w:val="001B586F"/>
    <w:rsid w:val="001B7B30"/>
    <w:rsid w:val="001E6205"/>
    <w:rsid w:val="001F5041"/>
    <w:rsid w:val="00244E19"/>
    <w:rsid w:val="00247E70"/>
    <w:rsid w:val="00261736"/>
    <w:rsid w:val="002A0508"/>
    <w:rsid w:val="002A1953"/>
    <w:rsid w:val="002C6984"/>
    <w:rsid w:val="002E1ECB"/>
    <w:rsid w:val="00324756"/>
    <w:rsid w:val="00330439"/>
    <w:rsid w:val="00343BD4"/>
    <w:rsid w:val="003474C7"/>
    <w:rsid w:val="0036149A"/>
    <w:rsid w:val="00393847"/>
    <w:rsid w:val="0039658A"/>
    <w:rsid w:val="003D55AC"/>
    <w:rsid w:val="00403D1D"/>
    <w:rsid w:val="00406A9C"/>
    <w:rsid w:val="00434CD9"/>
    <w:rsid w:val="0045108F"/>
    <w:rsid w:val="00453DA2"/>
    <w:rsid w:val="0046614F"/>
    <w:rsid w:val="00467F93"/>
    <w:rsid w:val="00474933"/>
    <w:rsid w:val="00491946"/>
    <w:rsid w:val="004B1626"/>
    <w:rsid w:val="004E4BCA"/>
    <w:rsid w:val="005636FB"/>
    <w:rsid w:val="00570BD6"/>
    <w:rsid w:val="00570FFC"/>
    <w:rsid w:val="00577532"/>
    <w:rsid w:val="005B19AC"/>
    <w:rsid w:val="005C2B48"/>
    <w:rsid w:val="005D2CCA"/>
    <w:rsid w:val="00665D0F"/>
    <w:rsid w:val="00686513"/>
    <w:rsid w:val="006D7B1F"/>
    <w:rsid w:val="007273E6"/>
    <w:rsid w:val="00740B3F"/>
    <w:rsid w:val="007513FA"/>
    <w:rsid w:val="0077678C"/>
    <w:rsid w:val="0079236A"/>
    <w:rsid w:val="007932B7"/>
    <w:rsid w:val="007E24D0"/>
    <w:rsid w:val="00824303"/>
    <w:rsid w:val="00851E1D"/>
    <w:rsid w:val="0086107C"/>
    <w:rsid w:val="008816D1"/>
    <w:rsid w:val="008E2894"/>
    <w:rsid w:val="00907EBA"/>
    <w:rsid w:val="009922A2"/>
    <w:rsid w:val="009947BE"/>
    <w:rsid w:val="009B235E"/>
    <w:rsid w:val="009B2404"/>
    <w:rsid w:val="009C6C84"/>
    <w:rsid w:val="009F2488"/>
    <w:rsid w:val="00A0348F"/>
    <w:rsid w:val="00A05738"/>
    <w:rsid w:val="00A25F3E"/>
    <w:rsid w:val="00A3413B"/>
    <w:rsid w:val="00A55F16"/>
    <w:rsid w:val="00AA6456"/>
    <w:rsid w:val="00AB5463"/>
    <w:rsid w:val="00AC3D03"/>
    <w:rsid w:val="00AD2F18"/>
    <w:rsid w:val="00AE5526"/>
    <w:rsid w:val="00AE6411"/>
    <w:rsid w:val="00B90552"/>
    <w:rsid w:val="00BB68F4"/>
    <w:rsid w:val="00BE38BD"/>
    <w:rsid w:val="00C00F0B"/>
    <w:rsid w:val="00C401BF"/>
    <w:rsid w:val="00C57FE7"/>
    <w:rsid w:val="00C74A12"/>
    <w:rsid w:val="00CA04E0"/>
    <w:rsid w:val="00D11358"/>
    <w:rsid w:val="00D83C89"/>
    <w:rsid w:val="00D9422F"/>
    <w:rsid w:val="00DC2B49"/>
    <w:rsid w:val="00DD148B"/>
    <w:rsid w:val="00E03CFB"/>
    <w:rsid w:val="00E049B1"/>
    <w:rsid w:val="00E06578"/>
    <w:rsid w:val="00E11162"/>
    <w:rsid w:val="00E41D97"/>
    <w:rsid w:val="00E46D59"/>
    <w:rsid w:val="00E50759"/>
    <w:rsid w:val="00E6294C"/>
    <w:rsid w:val="00E738F2"/>
    <w:rsid w:val="00E92462"/>
    <w:rsid w:val="00EA1A7F"/>
    <w:rsid w:val="00F0405C"/>
    <w:rsid w:val="00F2090A"/>
    <w:rsid w:val="00F80B48"/>
    <w:rsid w:val="00FC4C88"/>
    <w:rsid w:val="00FE2498"/>
    <w:rsid w:val="00FE4E2E"/>
    <w:rsid w:val="00FE5ECF"/>
    <w:rsid w:val="046C6BF8"/>
    <w:rsid w:val="090D0729"/>
    <w:rsid w:val="09776BA3"/>
    <w:rsid w:val="0AE23352"/>
    <w:rsid w:val="0BA95D37"/>
    <w:rsid w:val="0E763D77"/>
    <w:rsid w:val="0FF87CA6"/>
    <w:rsid w:val="10AB515C"/>
    <w:rsid w:val="10C05C04"/>
    <w:rsid w:val="12195288"/>
    <w:rsid w:val="15011707"/>
    <w:rsid w:val="1FA852A8"/>
    <w:rsid w:val="20EC207E"/>
    <w:rsid w:val="23A905CE"/>
    <w:rsid w:val="27F51094"/>
    <w:rsid w:val="2E85410E"/>
    <w:rsid w:val="3128068B"/>
    <w:rsid w:val="33F30602"/>
    <w:rsid w:val="35916B6C"/>
    <w:rsid w:val="37E82153"/>
    <w:rsid w:val="37EE0318"/>
    <w:rsid w:val="3B4B24FC"/>
    <w:rsid w:val="3BA94BF3"/>
    <w:rsid w:val="3C98515D"/>
    <w:rsid w:val="3CE5695E"/>
    <w:rsid w:val="43065F38"/>
    <w:rsid w:val="46B93EC6"/>
    <w:rsid w:val="4B387C2F"/>
    <w:rsid w:val="4BD0790D"/>
    <w:rsid w:val="50FA1DA5"/>
    <w:rsid w:val="570967EC"/>
    <w:rsid w:val="59650744"/>
    <w:rsid w:val="5EF3697D"/>
    <w:rsid w:val="60025E52"/>
    <w:rsid w:val="62CE0C09"/>
    <w:rsid w:val="641F3E14"/>
    <w:rsid w:val="67667633"/>
    <w:rsid w:val="68507B25"/>
    <w:rsid w:val="694609DD"/>
    <w:rsid w:val="6B883CDB"/>
    <w:rsid w:val="6CCE2104"/>
    <w:rsid w:val="6D6308C8"/>
    <w:rsid w:val="725047BE"/>
    <w:rsid w:val="735E16EF"/>
    <w:rsid w:val="74117A0E"/>
    <w:rsid w:val="758E001C"/>
    <w:rsid w:val="76863A6E"/>
    <w:rsid w:val="7B0D694A"/>
    <w:rsid w:val="7B433CD5"/>
    <w:rsid w:val="7D3025C6"/>
    <w:rsid w:val="7EB74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Theme="minorEastAsia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qFormat="1" w:uiPriority="99" w:name="endnote reference"/>
    <w:lsdException w:qFormat="1"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9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</w:rPr>
  </w:style>
  <w:style w:type="character" w:default="1" w:styleId="10">
    <w:name w:val="Default Paragraph Font"/>
    <w:unhideWhenUsed/>
    <w:uiPriority w:val="1"/>
  </w:style>
  <w:style w:type="table" w:default="1" w:styleId="1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link w:val="31"/>
    <w:qFormat/>
    <w:uiPriority w:val="0"/>
    <w:pPr>
      <w:widowControl/>
    </w:pPr>
    <w:rPr>
      <w:rFonts w:ascii="宋体" w:hAnsi="Courier New" w:eastAsia="宋体" w:cs="Times New Roman"/>
      <w:kern w:val="0"/>
      <w:sz w:val="20"/>
      <w:szCs w:val="20"/>
    </w:rPr>
  </w:style>
  <w:style w:type="paragraph" w:styleId="4">
    <w:name w:val="Date"/>
    <w:basedOn w:val="1"/>
    <w:next w:val="1"/>
    <w:link w:val="32"/>
    <w:semiHidden/>
    <w:unhideWhenUsed/>
    <w:qFormat/>
    <w:uiPriority w:val="99"/>
    <w:pPr>
      <w:ind w:left="100" w:leftChars="2500"/>
    </w:pPr>
  </w:style>
  <w:style w:type="paragraph" w:styleId="5">
    <w:name w:val="endnote text"/>
    <w:basedOn w:val="1"/>
    <w:link w:val="26"/>
    <w:semiHidden/>
    <w:unhideWhenUsed/>
    <w:qFormat/>
    <w:uiPriority w:val="99"/>
    <w:pPr>
      <w:snapToGrid w:val="0"/>
      <w:jc w:val="left"/>
    </w:pPr>
  </w:style>
  <w:style w:type="paragraph" w:styleId="6">
    <w:name w:val="Balloon Text"/>
    <w:basedOn w:val="1"/>
    <w:link w:val="29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1">
    <w:name w:val="endnote reference"/>
    <w:basedOn w:val="10"/>
    <w:semiHidden/>
    <w:unhideWhenUsed/>
    <w:qFormat/>
    <w:uiPriority w:val="99"/>
    <w:rPr>
      <w:vertAlign w:val="superscript"/>
    </w:rPr>
  </w:style>
  <w:style w:type="character" w:styleId="12">
    <w:name w:val="FollowedHyperlink"/>
    <w:basedOn w:val="10"/>
    <w:semiHidden/>
    <w:unhideWhenUsed/>
    <w:qFormat/>
    <w:uiPriority w:val="99"/>
    <w:rPr>
      <w:color w:val="800080"/>
      <w:u w:val="single"/>
    </w:rPr>
  </w:style>
  <w:style w:type="character" w:styleId="13">
    <w:name w:val="Emphasis"/>
    <w:basedOn w:val="10"/>
    <w:qFormat/>
    <w:uiPriority w:val="20"/>
    <w:rPr>
      <w:i/>
    </w:rPr>
  </w:style>
  <w:style w:type="character" w:styleId="14">
    <w:name w:val="Hyperlink"/>
    <w:basedOn w:val="10"/>
    <w:semiHidden/>
    <w:unhideWhenUsed/>
    <w:qFormat/>
    <w:uiPriority w:val="99"/>
    <w:rPr>
      <w:color w:val="0000FF"/>
      <w:u w:val="single"/>
    </w:rPr>
  </w:style>
  <w:style w:type="table" w:styleId="16">
    <w:name w:val="Table Grid"/>
    <w:basedOn w:val="1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7">
    <w:name w:val="页眉 字符"/>
    <w:basedOn w:val="10"/>
    <w:link w:val="8"/>
    <w:qFormat/>
    <w:uiPriority w:val="99"/>
    <w:rPr>
      <w:sz w:val="18"/>
      <w:szCs w:val="18"/>
    </w:rPr>
  </w:style>
  <w:style w:type="character" w:customStyle="1" w:styleId="18">
    <w:name w:val="页脚 字符"/>
    <w:basedOn w:val="10"/>
    <w:link w:val="7"/>
    <w:qFormat/>
    <w:uiPriority w:val="99"/>
    <w:rPr>
      <w:sz w:val="18"/>
      <w:szCs w:val="18"/>
    </w:rPr>
  </w:style>
  <w:style w:type="paragraph" w:styleId="19">
    <w:name w:val="List Paragraph"/>
    <w:basedOn w:val="1"/>
    <w:qFormat/>
    <w:uiPriority w:val="34"/>
    <w:pPr>
      <w:ind w:firstLine="420" w:firstLineChars="200"/>
    </w:pPr>
  </w:style>
  <w:style w:type="character" w:customStyle="1" w:styleId="20">
    <w:name w:val="sugg-loading"/>
    <w:basedOn w:val="10"/>
    <w:qFormat/>
    <w:uiPriority w:val="0"/>
  </w:style>
  <w:style w:type="paragraph" w:customStyle="1" w:styleId="21">
    <w:name w:val="01-正文"/>
    <w:qFormat/>
    <w:uiPriority w:val="0"/>
    <w:pPr>
      <w:spacing w:afterLines="50"/>
      <w:ind w:firstLine="200" w:firstLineChars="200"/>
      <w:jc w:val="both"/>
    </w:pPr>
    <w:rPr>
      <w:rFonts w:ascii="Times New Roman" w:hAnsi="Times New Roman" w:eastAsia="宋体" w:cs="Times New Roman"/>
      <w:bCs/>
      <w:kern w:val="44"/>
      <w:sz w:val="24"/>
      <w:szCs w:val="24"/>
      <w:lang w:val="en-US" w:eastAsia="zh-CN" w:bidi="ar-SA"/>
    </w:rPr>
  </w:style>
  <w:style w:type="paragraph" w:customStyle="1" w:styleId="22">
    <w:name w:val="编号-正文章条2级标题(进目录)"/>
    <w:basedOn w:val="1"/>
    <w:qFormat/>
    <w:uiPriority w:val="0"/>
    <w:pPr>
      <w:numPr>
        <w:ilvl w:val="1"/>
        <w:numId w:val="1"/>
      </w:numPr>
      <w:outlineLvl w:val="1"/>
    </w:pPr>
    <w:rPr>
      <w:rFonts w:ascii="Arial" w:hAnsi="Arial"/>
      <w:sz w:val="24"/>
      <w:szCs w:val="24"/>
    </w:rPr>
  </w:style>
  <w:style w:type="character" w:customStyle="1" w:styleId="23">
    <w:name w:val="img_bg_cover"/>
    <w:basedOn w:val="10"/>
    <w:qFormat/>
    <w:uiPriority w:val="0"/>
  </w:style>
  <w:style w:type="paragraph" w:customStyle="1" w:styleId="24">
    <w:name w:val="列出段落2"/>
    <w:basedOn w:val="1"/>
    <w:qFormat/>
    <w:uiPriority w:val="0"/>
    <w:pPr>
      <w:ind w:firstLine="420" w:firstLineChars="200"/>
    </w:pPr>
  </w:style>
  <w:style w:type="paragraph" w:customStyle="1" w:styleId="25">
    <w:name w:val="样式1"/>
    <w:basedOn w:val="1"/>
    <w:qFormat/>
    <w:uiPriority w:val="99"/>
    <w:pPr>
      <w:spacing w:line="440" w:lineRule="exact"/>
    </w:pPr>
    <w:rPr>
      <w:sz w:val="24"/>
    </w:rPr>
  </w:style>
  <w:style w:type="character" w:customStyle="1" w:styleId="26">
    <w:name w:val="尾注文本 字符"/>
    <w:basedOn w:val="10"/>
    <w:link w:val="5"/>
    <w:semiHidden/>
    <w:qFormat/>
    <w:uiPriority w:val="99"/>
    <w:rPr>
      <w:rFonts w:asciiTheme="minorHAnsi" w:hAnsiTheme="minorHAnsi" w:cstheme="minorBidi"/>
      <w:kern w:val="2"/>
      <w:sz w:val="21"/>
      <w:szCs w:val="22"/>
    </w:rPr>
  </w:style>
  <w:style w:type="paragraph" w:styleId="27">
    <w:name w:val="No Spacing"/>
    <w:link w:val="28"/>
    <w:qFormat/>
    <w:uiPriority w:val="1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customStyle="1" w:styleId="28">
    <w:name w:val="无间隔 字符"/>
    <w:basedOn w:val="10"/>
    <w:link w:val="27"/>
    <w:qFormat/>
    <w:uiPriority w:val="1"/>
    <w:rPr>
      <w:rFonts w:asciiTheme="minorHAnsi" w:hAnsiTheme="minorHAnsi" w:cstheme="minorBidi"/>
      <w:sz w:val="22"/>
      <w:szCs w:val="22"/>
    </w:rPr>
  </w:style>
  <w:style w:type="character" w:customStyle="1" w:styleId="29">
    <w:name w:val="批注框文本 字符"/>
    <w:basedOn w:val="10"/>
    <w:link w:val="6"/>
    <w:semiHidden/>
    <w:qFormat/>
    <w:uiPriority w:val="99"/>
    <w:rPr>
      <w:rFonts w:asciiTheme="minorHAnsi" w:hAnsiTheme="minorHAnsi" w:cstheme="minorBidi"/>
      <w:kern w:val="2"/>
      <w:sz w:val="18"/>
      <w:szCs w:val="18"/>
    </w:rPr>
  </w:style>
  <w:style w:type="character" w:customStyle="1" w:styleId="30">
    <w:name w:val="纯文本 Char"/>
    <w:basedOn w:val="10"/>
    <w:qFormat/>
    <w:uiPriority w:val="0"/>
    <w:rPr>
      <w:rFonts w:ascii="宋体" w:hAnsi="Courier New" w:eastAsia="宋体"/>
    </w:rPr>
  </w:style>
  <w:style w:type="character" w:customStyle="1" w:styleId="31">
    <w:name w:val="纯文本 字符"/>
    <w:basedOn w:val="10"/>
    <w:link w:val="3"/>
    <w:semiHidden/>
    <w:qFormat/>
    <w:uiPriority w:val="99"/>
    <w:rPr>
      <w:rFonts w:ascii="宋体" w:hAnsi="Courier New" w:eastAsia="宋体" w:cs="Courier New"/>
      <w:kern w:val="2"/>
      <w:sz w:val="21"/>
      <w:szCs w:val="21"/>
    </w:rPr>
  </w:style>
  <w:style w:type="character" w:customStyle="1" w:styleId="32">
    <w:name w:val="日期 字符"/>
    <w:basedOn w:val="10"/>
    <w:link w:val="4"/>
    <w:semiHidden/>
    <w:qFormat/>
    <w:uiPriority w:val="99"/>
    <w:rPr>
      <w:rFonts w:asciiTheme="minorHAnsi" w:hAnsiTheme="minorHAnsi" w:cstheme="minorBidi"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8CA154E-A343-439F-A704-A899250A93D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162</Words>
  <Characters>925</Characters>
  <Lines>7</Lines>
  <Paragraphs>2</Paragraphs>
  <TotalTime>1</TotalTime>
  <ScaleCrop>false</ScaleCrop>
  <LinksUpToDate>false</LinksUpToDate>
  <CharactersWithSpaces>1085</CharactersWithSpaces>
  <Application>WPS Office_10.8.2.7072_F1E327BC-269C-435d-A152-05C5408002CA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2021-04-04T17:27:00Z</dcterms:created>
  <dc:creator>石泓</dc:creator>
  <cp:lastModifiedBy>Administrator</cp:lastModifiedBy>
  <dcterms:modified xsi:type="dcterms:W3CDTF">2021-04-15T01:16:35Z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2052-10.8.2.7072</vt:lpwstr>
  </property>
</Properties>
</file>